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0" w:rsidRPr="009C0C48" w:rsidRDefault="007D4AF0" w:rsidP="007D4AF0">
      <w:pPr>
        <w:ind w:firstLine="284"/>
        <w:jc w:val="center"/>
        <w:rPr>
          <w:rStyle w:val="shorttext"/>
          <w:b/>
          <w:caps/>
          <w:sz w:val="32"/>
          <w:szCs w:val="32"/>
          <w:lang w:val="en-US"/>
        </w:rPr>
      </w:pPr>
      <w:r w:rsidRPr="009C0C48">
        <w:rPr>
          <w:rStyle w:val="shorttext"/>
          <w:b/>
          <w:caps/>
          <w:sz w:val="32"/>
          <w:szCs w:val="32"/>
        </w:rPr>
        <w:t>Justification of the choice of electrode material for the electrochemical synthesis of peroxyacetic acid</w:t>
      </w:r>
    </w:p>
    <w:p w:rsidR="007D4AF0" w:rsidRPr="000E3369" w:rsidRDefault="007D4AF0" w:rsidP="007D4AF0">
      <w:pPr>
        <w:spacing w:line="360" w:lineRule="auto"/>
        <w:ind w:firstLine="284"/>
        <w:jc w:val="center"/>
        <w:rPr>
          <w:rStyle w:val="shorttext"/>
          <w:b/>
          <w:sz w:val="32"/>
          <w:szCs w:val="32"/>
          <w:lang w:val="en-US"/>
        </w:rPr>
      </w:pPr>
    </w:p>
    <w:p w:rsidR="007D4AF0" w:rsidRDefault="007D4AF0" w:rsidP="007D4AF0">
      <w:pPr>
        <w:spacing w:line="360" w:lineRule="auto"/>
        <w:ind w:firstLine="28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Bilous</w:t>
      </w:r>
      <w:proofErr w:type="spellEnd"/>
      <w:r>
        <w:rPr>
          <w:sz w:val="28"/>
          <w:szCs w:val="28"/>
          <w:lang w:val="en-US"/>
        </w:rPr>
        <w:t xml:space="preserve"> T.A., </w:t>
      </w:r>
      <w:proofErr w:type="spellStart"/>
      <w:r>
        <w:rPr>
          <w:sz w:val="28"/>
          <w:szCs w:val="28"/>
          <w:lang w:val="en-US"/>
        </w:rPr>
        <w:t>Tulsky</w:t>
      </w:r>
      <w:proofErr w:type="spellEnd"/>
      <w:r>
        <w:rPr>
          <w:sz w:val="28"/>
          <w:szCs w:val="28"/>
          <w:lang w:val="en-US"/>
        </w:rPr>
        <w:t xml:space="preserve"> G.G., </w:t>
      </w:r>
      <w:proofErr w:type="spellStart"/>
      <w:r>
        <w:rPr>
          <w:sz w:val="28"/>
          <w:szCs w:val="28"/>
          <w:lang w:val="en-US"/>
        </w:rPr>
        <w:t>Tulskaya</w:t>
      </w:r>
      <w:proofErr w:type="spellEnd"/>
      <w:r>
        <w:rPr>
          <w:sz w:val="28"/>
          <w:szCs w:val="28"/>
          <w:lang w:val="en-US"/>
        </w:rPr>
        <w:t> A.G</w:t>
      </w:r>
      <w:r w:rsidRPr="00911083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Muratova</w:t>
      </w:r>
      <w:proofErr w:type="spellEnd"/>
      <w:r>
        <w:rPr>
          <w:sz w:val="28"/>
          <w:szCs w:val="28"/>
          <w:lang w:val="en-US"/>
        </w:rPr>
        <w:t> H.M.</w:t>
      </w:r>
    </w:p>
    <w:p w:rsidR="007D4AF0" w:rsidRPr="000E3369" w:rsidRDefault="007D4AF0" w:rsidP="007D4AF0">
      <w:pPr>
        <w:pStyle w:val="Els-Affiliation"/>
        <w:spacing w:line="360" w:lineRule="auto"/>
        <w:rPr>
          <w:sz w:val="28"/>
          <w:szCs w:val="28"/>
        </w:rPr>
      </w:pPr>
      <w:r w:rsidRPr="00794B97">
        <w:rPr>
          <w:sz w:val="28"/>
          <w:szCs w:val="28"/>
          <w:lang w:val="en-GB"/>
        </w:rPr>
        <w:t>National Technical University “Kharkiv Polytechnic Inst</w:t>
      </w:r>
      <w:r>
        <w:rPr>
          <w:sz w:val="28"/>
          <w:szCs w:val="28"/>
          <w:lang w:val="en-GB"/>
        </w:rPr>
        <w:t xml:space="preserve">itute”, Kharkiv, </w:t>
      </w:r>
      <w:r w:rsidRPr="00794B97">
        <w:rPr>
          <w:sz w:val="28"/>
          <w:szCs w:val="28"/>
          <w:lang w:val="en-GB"/>
        </w:rPr>
        <w:t xml:space="preserve">Kyrpychova </w:t>
      </w:r>
      <w:r>
        <w:rPr>
          <w:sz w:val="28"/>
          <w:szCs w:val="28"/>
          <w:lang w:val="en-GB"/>
        </w:rPr>
        <w:t>S</w:t>
      </w:r>
      <w:r w:rsidRPr="00794B97">
        <w:rPr>
          <w:sz w:val="28"/>
          <w:szCs w:val="28"/>
          <w:lang w:val="en-GB"/>
        </w:rPr>
        <w:t>tr.</w:t>
      </w:r>
      <w:r>
        <w:rPr>
          <w:sz w:val="28"/>
          <w:szCs w:val="28"/>
          <w:lang w:val="en-GB"/>
        </w:rPr>
        <w:t xml:space="preserve"> 2, 61002</w:t>
      </w:r>
    </w:p>
    <w:p w:rsidR="007D4AF0" w:rsidRPr="000E3369" w:rsidRDefault="007D4AF0" w:rsidP="007D4AF0">
      <w:pPr>
        <w:rPr>
          <w:lang w:val="en-US"/>
        </w:rPr>
      </w:pPr>
    </w:p>
    <w:p w:rsidR="007D4AF0" w:rsidRPr="007D1E62" w:rsidRDefault="007D4AF0" w:rsidP="007D4AF0">
      <w:pPr>
        <w:ind w:firstLine="284"/>
        <w:jc w:val="both"/>
        <w:rPr>
          <w:sz w:val="28"/>
          <w:szCs w:val="28"/>
          <w:lang w:val="en-US"/>
        </w:rPr>
      </w:pPr>
      <w:r w:rsidRPr="007D1E62">
        <w:rPr>
          <w:sz w:val="28"/>
          <w:szCs w:val="28"/>
          <w:lang w:val="en-US"/>
        </w:rPr>
        <w:t>The kinetics of anodic processes in water solutions of acetic acid has been studied applying the Pt/</w:t>
      </w:r>
      <w:proofErr w:type="spellStart"/>
      <w:r w:rsidRPr="007D1E62">
        <w:rPr>
          <w:sz w:val="28"/>
          <w:szCs w:val="28"/>
          <w:lang w:val="en-US"/>
        </w:rPr>
        <w:t>PtO</w:t>
      </w:r>
      <w:proofErr w:type="spellEnd"/>
      <w:r w:rsidRPr="007D1E62">
        <w:rPr>
          <w:sz w:val="28"/>
          <w:szCs w:val="28"/>
          <w:lang w:val="en-US"/>
        </w:rPr>
        <w:t xml:space="preserve"> and PbO</w:t>
      </w:r>
      <w:r w:rsidRPr="007D1E62">
        <w:rPr>
          <w:sz w:val="28"/>
          <w:szCs w:val="28"/>
          <w:vertAlign w:val="subscript"/>
          <w:lang w:val="en-US"/>
        </w:rPr>
        <w:t>2</w:t>
      </w:r>
      <w:r w:rsidRPr="007D1E62">
        <w:rPr>
          <w:sz w:val="28"/>
          <w:szCs w:val="28"/>
          <w:lang w:val="en-US"/>
        </w:rPr>
        <w:t xml:space="preserve"> anodes. The choice of promoters of peroxide-particles formation has been proved. Addition F</w:t>
      </w:r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 xml:space="preserve">, </w:t>
      </w:r>
      <w:proofErr w:type="spellStart"/>
      <w:r w:rsidRPr="007D1E62">
        <w:rPr>
          <w:sz w:val="28"/>
          <w:szCs w:val="28"/>
          <w:lang w:val="en-US"/>
        </w:rPr>
        <w:t>Cl</w:t>
      </w:r>
      <w:proofErr w:type="spellEnd"/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>, Br</w:t>
      </w:r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 xml:space="preserve">, I into electrolyte slows down the combined process of oxygen release. </w:t>
      </w:r>
      <w:proofErr w:type="spellStart"/>
      <w:r w:rsidRPr="007D1E62">
        <w:rPr>
          <w:sz w:val="28"/>
          <w:szCs w:val="28"/>
          <w:lang w:val="en-US"/>
        </w:rPr>
        <w:t>Cl</w:t>
      </w:r>
      <w:proofErr w:type="spellEnd"/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>, I</w:t>
      </w:r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 xml:space="preserve"> (Current output is 1</w:t>
      </w:r>
      <w:proofErr w:type="gramStart"/>
      <w:r w:rsidRPr="007D1E62">
        <w:rPr>
          <w:sz w:val="28"/>
          <w:szCs w:val="28"/>
          <w:lang w:val="en-US"/>
        </w:rPr>
        <w:t>,75</w:t>
      </w:r>
      <w:proofErr w:type="gramEnd"/>
      <w:r w:rsidRPr="007D1E62">
        <w:rPr>
          <w:sz w:val="28"/>
          <w:szCs w:val="28"/>
          <w:lang w:val="en-US"/>
        </w:rPr>
        <w:sym w:font="Symbol" w:char="F0BC"/>
      </w:r>
      <w:r w:rsidRPr="007D1E62">
        <w:rPr>
          <w:sz w:val="28"/>
          <w:szCs w:val="28"/>
          <w:lang w:val="en-US"/>
        </w:rPr>
        <w:t>2,10 %) particles have been defined as the most effective for platinum anode and F</w:t>
      </w:r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>, I</w:t>
      </w:r>
      <w:r w:rsidRPr="007D1E62">
        <w:rPr>
          <w:sz w:val="28"/>
          <w:szCs w:val="28"/>
          <w:vertAlign w:val="superscript"/>
          <w:lang w:val="en-US"/>
        </w:rPr>
        <w:t>–</w:t>
      </w:r>
      <w:r w:rsidRPr="007D1E62">
        <w:rPr>
          <w:sz w:val="28"/>
          <w:szCs w:val="28"/>
          <w:lang w:val="en-US"/>
        </w:rPr>
        <w:t xml:space="preserve"> (Current output 2,28</w:t>
      </w:r>
      <w:r w:rsidRPr="007D1E62">
        <w:rPr>
          <w:sz w:val="28"/>
          <w:szCs w:val="28"/>
          <w:lang w:val="en-US"/>
        </w:rPr>
        <w:sym w:font="Symbol" w:char="F0BC"/>
      </w:r>
      <w:r w:rsidRPr="007D1E62">
        <w:rPr>
          <w:sz w:val="28"/>
          <w:szCs w:val="28"/>
          <w:lang w:val="en-US"/>
        </w:rPr>
        <w:t xml:space="preserve">2,32 %) have been defined as the most effective for lead-dioxide anode. Electrochemical synthesis of </w:t>
      </w:r>
      <w:proofErr w:type="spellStart"/>
      <w:r w:rsidRPr="007D1E62">
        <w:rPr>
          <w:sz w:val="28"/>
          <w:szCs w:val="28"/>
          <w:lang w:val="en-US"/>
        </w:rPr>
        <w:t>peroxyacetic</w:t>
      </w:r>
      <w:proofErr w:type="spellEnd"/>
      <w:r>
        <w:rPr>
          <w:sz w:val="28"/>
          <w:szCs w:val="28"/>
          <w:lang w:val="en-US"/>
        </w:rPr>
        <w:t xml:space="preserve"> acid should be performed on</w:t>
      </w:r>
      <w:r w:rsidRPr="007D1E62">
        <w:rPr>
          <w:sz w:val="28"/>
          <w:szCs w:val="28"/>
          <w:lang w:val="en-US"/>
        </w:rPr>
        <w:t xml:space="preserve"> lead dioxide which corresponds to the maximum current output.</w:t>
      </w:r>
    </w:p>
    <w:p w:rsidR="007D4AF0" w:rsidRPr="005A4D45" w:rsidRDefault="007D4AF0" w:rsidP="007D4AF0">
      <w:pPr>
        <w:ind w:firstLine="284"/>
        <w:jc w:val="both"/>
        <w:rPr>
          <w:sz w:val="28"/>
          <w:szCs w:val="28"/>
          <w:lang w:val="uk-UA"/>
        </w:rPr>
      </w:pPr>
      <w:r w:rsidRPr="005A4D45">
        <w:rPr>
          <w:b/>
          <w:iCs/>
          <w:sz w:val="28"/>
          <w:szCs w:val="28"/>
          <w:lang w:val="en-US"/>
        </w:rPr>
        <w:t>Keywords:</w:t>
      </w:r>
      <w:r w:rsidRPr="005A4D45">
        <w:rPr>
          <w:sz w:val="28"/>
          <w:szCs w:val="28"/>
          <w:lang w:val="en-US"/>
        </w:rPr>
        <w:t xml:space="preserve"> </w:t>
      </w:r>
      <w:proofErr w:type="spellStart"/>
      <w:r w:rsidRPr="005A4D45">
        <w:rPr>
          <w:sz w:val="28"/>
          <w:szCs w:val="28"/>
          <w:lang w:val="en-US"/>
        </w:rPr>
        <w:t>peroxyacetic</w:t>
      </w:r>
      <w:proofErr w:type="spellEnd"/>
      <w:r w:rsidRPr="005A4D45">
        <w:rPr>
          <w:sz w:val="28"/>
          <w:szCs w:val="28"/>
          <w:lang w:val="en-US"/>
        </w:rPr>
        <w:t xml:space="preserve"> acid; acetic acid; platinum anode</w:t>
      </w:r>
      <w:r w:rsidRPr="005A4D45">
        <w:rPr>
          <w:sz w:val="28"/>
          <w:szCs w:val="28"/>
          <w:lang w:val="uk-UA"/>
        </w:rPr>
        <w:t>;</w:t>
      </w:r>
      <w:r w:rsidRPr="005A4D45">
        <w:rPr>
          <w:sz w:val="28"/>
          <w:szCs w:val="28"/>
          <w:lang w:val="en-US"/>
        </w:rPr>
        <w:t xml:space="preserve"> lead-dioxide anode; promoter.</w:t>
      </w:r>
    </w:p>
    <w:p w:rsidR="007D4AF0" w:rsidRDefault="007D4AF0" w:rsidP="007D4AF0">
      <w:pPr>
        <w:spacing w:line="360" w:lineRule="auto"/>
        <w:ind w:firstLine="284"/>
        <w:jc w:val="center"/>
        <w:rPr>
          <w:rStyle w:val="shorttext"/>
          <w:b/>
          <w:sz w:val="32"/>
          <w:szCs w:val="32"/>
          <w:lang w:val="uk-UA"/>
        </w:rPr>
      </w:pPr>
    </w:p>
    <w:p w:rsidR="007D4AF0" w:rsidRPr="001D3046" w:rsidRDefault="007D4AF0" w:rsidP="007D4AF0">
      <w:pPr>
        <w:ind w:firstLine="284"/>
        <w:jc w:val="center"/>
        <w:rPr>
          <w:rStyle w:val="shorttext"/>
          <w:rFonts w:ascii="Times New Roman Полужирный" w:hAnsi="Times New Roman Полужирный"/>
          <w:b/>
          <w:caps/>
          <w:sz w:val="32"/>
          <w:szCs w:val="32"/>
          <w:lang w:val="uk-UA"/>
        </w:rPr>
      </w:pPr>
      <w:r w:rsidRPr="001D3046">
        <w:rPr>
          <w:rStyle w:val="shorttext"/>
          <w:rFonts w:ascii="Times New Roman Полужирный" w:hAnsi="Times New Roman Полужирный"/>
          <w:b/>
          <w:caps/>
          <w:sz w:val="32"/>
          <w:szCs w:val="32"/>
          <w:lang w:val="uk-UA"/>
        </w:rPr>
        <w:t>Обґрунтування вибору електродного матеріалу для електрохімічного синтезу пероксиоцтової кислоти</w:t>
      </w:r>
    </w:p>
    <w:p w:rsidR="007D4AF0" w:rsidRPr="0078094F" w:rsidRDefault="007D4AF0" w:rsidP="007D4AF0">
      <w:pPr>
        <w:spacing w:line="360" w:lineRule="auto"/>
        <w:ind w:firstLine="284"/>
        <w:jc w:val="center"/>
        <w:rPr>
          <w:sz w:val="28"/>
          <w:szCs w:val="28"/>
          <w:lang w:val="ru-RU"/>
        </w:rPr>
      </w:pPr>
    </w:p>
    <w:p w:rsidR="007D4AF0" w:rsidRPr="00D006CA" w:rsidRDefault="007D4AF0" w:rsidP="007D4AF0">
      <w:pPr>
        <w:spacing w:line="360" w:lineRule="auto"/>
        <w:ind w:firstLine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 Т. А., Тульський Г. Г., Тульська А. Г., Муратова О. М.</w:t>
      </w:r>
    </w:p>
    <w:p w:rsidR="007D4AF0" w:rsidRPr="00FE2CE1" w:rsidRDefault="007D4AF0" w:rsidP="007D4AF0">
      <w:pPr>
        <w:pStyle w:val="Els-Affiliation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Національний Технічний Університет «Харківський Політехнічний Інститут», Харків, вул. Кирпичова 2, 61002</w:t>
      </w:r>
    </w:p>
    <w:p w:rsidR="007D4AF0" w:rsidRPr="00FE2CE1" w:rsidRDefault="007D4AF0" w:rsidP="007D4AF0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7D4AF0" w:rsidRPr="000C03AB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 w:rsidRPr="000C03AB">
        <w:rPr>
          <w:sz w:val="28"/>
          <w:szCs w:val="28"/>
          <w:lang w:val="uk-UA"/>
        </w:rPr>
        <w:t>Пероксиоцтова</w:t>
      </w:r>
      <w:proofErr w:type="spellEnd"/>
      <w:r w:rsidRPr="000C03AB">
        <w:rPr>
          <w:sz w:val="28"/>
          <w:szCs w:val="28"/>
          <w:lang w:val="uk-UA"/>
        </w:rPr>
        <w:t xml:space="preserve"> кислота (ПООК) − це сильний дезінфектант з широким спектром антимікробної активності. Використовується як дезінфікуючий і протимікробний засіб в медицині</w:t>
      </w:r>
      <w:r>
        <w:rPr>
          <w:sz w:val="28"/>
          <w:szCs w:val="28"/>
          <w:lang w:val="uk-UA"/>
        </w:rPr>
        <w:t xml:space="preserve"> (≈ 0,1 % по ПООК)</w:t>
      </w:r>
      <w:r w:rsidRPr="000C03AB">
        <w:rPr>
          <w:sz w:val="28"/>
          <w:szCs w:val="28"/>
          <w:lang w:val="uk-UA"/>
        </w:rPr>
        <w:t xml:space="preserve"> </w:t>
      </w:r>
      <w:r w:rsidRPr="000C03AB">
        <w:rPr>
          <w:sz w:val="28"/>
          <w:szCs w:val="28"/>
          <w:lang w:val="uk-UA"/>
        </w:rPr>
        <w:lastRenderedPageBreak/>
        <w:t>та харчовій промисловост</w:t>
      </w:r>
      <w:r>
        <w:rPr>
          <w:sz w:val="28"/>
          <w:szCs w:val="28"/>
          <w:lang w:val="uk-UA"/>
        </w:rPr>
        <w:t>і (0,015…0,03 % по ПООК)</w:t>
      </w:r>
      <w:r w:rsidRPr="000C03AB">
        <w:rPr>
          <w:sz w:val="28"/>
          <w:szCs w:val="28"/>
          <w:lang w:val="uk-UA"/>
        </w:rPr>
        <w:t xml:space="preserve">, для дезінфекції стічних вод, як пастеризатор на пивоварнях та винних заводах, як вибілювальний агент в целюлозно-паперовому та текстильному виробництві, в промисловості для синтезу епоксидних з’єднань і т.п. Переваги ПООК: відсутні стійкі токсичні похідні, незначна залежність від </w:t>
      </w:r>
      <w:proofErr w:type="spellStart"/>
      <w:r w:rsidRPr="000C03AB">
        <w:rPr>
          <w:sz w:val="28"/>
          <w:szCs w:val="28"/>
          <w:lang w:val="uk-UA"/>
        </w:rPr>
        <w:t>рН</w:t>
      </w:r>
      <w:proofErr w:type="spellEnd"/>
      <w:r w:rsidRPr="000C03AB">
        <w:rPr>
          <w:sz w:val="28"/>
          <w:szCs w:val="28"/>
          <w:lang w:val="uk-UA"/>
        </w:rPr>
        <w:t>, ефективність та короткий час контакту. Широкому розповсюдженню перешкоджає висока вартість ПООК пов’язана з обмеженим виробництвом та нетривалим терміном зберігання.</w:t>
      </w:r>
      <w:r>
        <w:rPr>
          <w:sz w:val="28"/>
          <w:szCs w:val="28"/>
          <w:lang w:val="uk-UA"/>
        </w:rPr>
        <w:t xml:space="preserve"> Як відомо, в</w:t>
      </w:r>
      <w:r w:rsidRPr="000C03AB">
        <w:rPr>
          <w:sz w:val="28"/>
          <w:szCs w:val="28"/>
          <w:lang w:val="uk-UA"/>
        </w:rPr>
        <w:t xml:space="preserve"> промислових масштабах ПООК одержують хімічним синтезом, шляхом взаємодії концентрованої оцтової кислоти з концентрованим пероксидом водню в присутності кисл</w:t>
      </w:r>
      <w:r>
        <w:rPr>
          <w:sz w:val="28"/>
          <w:szCs w:val="28"/>
          <w:lang w:val="uk-UA"/>
        </w:rPr>
        <w:t>отного каталізатору (</w:t>
      </w:r>
      <w:r w:rsidRPr="000C03AB">
        <w:rPr>
          <w:sz w:val="28"/>
          <w:szCs w:val="28"/>
          <w:lang w:val="uk-UA"/>
        </w:rPr>
        <w:t>Н</w:t>
      </w:r>
      <w:r w:rsidRPr="000C03AB">
        <w:rPr>
          <w:sz w:val="28"/>
          <w:szCs w:val="28"/>
          <w:vertAlign w:val="subscript"/>
          <w:lang w:val="uk-UA"/>
        </w:rPr>
        <w:t>2</w:t>
      </w:r>
      <w:r w:rsidRPr="000C03AB">
        <w:rPr>
          <w:sz w:val="28"/>
          <w:szCs w:val="28"/>
          <w:lang w:val="en-US"/>
        </w:rPr>
        <w:t>SO</w:t>
      </w:r>
      <w:r w:rsidRPr="000C03AB">
        <w:rPr>
          <w:sz w:val="28"/>
          <w:szCs w:val="28"/>
          <w:vertAlign w:val="subscript"/>
          <w:lang w:val="uk-UA"/>
        </w:rPr>
        <w:t>4</w:t>
      </w:r>
      <w:r>
        <w:rPr>
          <w:sz w:val="28"/>
          <w:szCs w:val="28"/>
          <w:lang w:val="uk-UA"/>
        </w:rPr>
        <w:t>)</w:t>
      </w:r>
      <w:r w:rsidRPr="000C03A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Застосування</w:t>
      </w:r>
      <w:r w:rsidRPr="000C03AB">
        <w:rPr>
          <w:sz w:val="28"/>
          <w:szCs w:val="28"/>
          <w:lang w:val="uk-UA"/>
        </w:rPr>
        <w:t xml:space="preserve"> електрохімічн</w:t>
      </w:r>
      <w:r>
        <w:rPr>
          <w:sz w:val="28"/>
          <w:szCs w:val="28"/>
          <w:lang w:val="uk-UA"/>
        </w:rPr>
        <w:t>ого</w:t>
      </w:r>
      <w:r w:rsidRPr="000C03AB">
        <w:rPr>
          <w:sz w:val="28"/>
          <w:szCs w:val="28"/>
          <w:lang w:val="uk-UA"/>
        </w:rPr>
        <w:t xml:space="preserve"> синтезу ПООК, безпосередньо на місцях використання, виключає витрати пов’язані з хімічним синтезом, транспортуванням та зберіганням, кислота виробляється у кількості, необхідній для споживання </w:t>
      </w:r>
      <w:r w:rsidRPr="00782F98">
        <w:rPr>
          <w:sz w:val="28"/>
          <w:szCs w:val="28"/>
          <w:lang w:val="uk-UA"/>
        </w:rPr>
        <w:t>[1 − 4].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0C03AB">
        <w:rPr>
          <w:sz w:val="28"/>
          <w:szCs w:val="28"/>
          <w:lang w:val="uk-UA"/>
        </w:rPr>
        <w:t xml:space="preserve">Актуальною проблемою для електрохімічного синтезу ПООК є пошук промоторів утворення </w:t>
      </w:r>
      <w:proofErr w:type="spellStart"/>
      <w:r w:rsidRPr="000C03AB">
        <w:rPr>
          <w:sz w:val="28"/>
          <w:szCs w:val="28"/>
          <w:lang w:val="uk-UA"/>
        </w:rPr>
        <w:t>пероксо-груп</w:t>
      </w:r>
      <w:proofErr w:type="spellEnd"/>
      <w:r w:rsidRPr="000C03AB">
        <w:rPr>
          <w:sz w:val="28"/>
          <w:szCs w:val="28"/>
          <w:lang w:val="uk-UA"/>
        </w:rPr>
        <w:t xml:space="preserve"> та як наслідок цього збільшення виходу за струмом цільового продукту. Відомо, що аніони, адсорбовані на поверхні платини, впливають на селективність анодного п</w:t>
      </w:r>
      <w:r>
        <w:rPr>
          <w:sz w:val="28"/>
          <w:szCs w:val="28"/>
          <w:lang w:val="uk-UA"/>
        </w:rPr>
        <w:t>роцесу та</w:t>
      </w:r>
      <w:r w:rsidRPr="000C03AB">
        <w:rPr>
          <w:sz w:val="28"/>
          <w:szCs w:val="28"/>
          <w:lang w:val="uk-UA"/>
        </w:rPr>
        <w:t xml:space="preserve"> швидкість виділення кисню. Тому великий інтерес викликає дос</w:t>
      </w:r>
      <w:r>
        <w:rPr>
          <w:sz w:val="28"/>
          <w:szCs w:val="28"/>
          <w:lang w:val="uk-UA"/>
        </w:rPr>
        <w:t>лідження впливу добавок</w:t>
      </w:r>
      <w:r w:rsidRPr="000C03AB">
        <w:rPr>
          <w:sz w:val="28"/>
          <w:szCs w:val="28"/>
          <w:lang w:val="uk-UA"/>
        </w:rPr>
        <w:t xml:space="preserve"> галоген-іонів на кінетику анодних процесів в водних розчинах оцтової кислоти. Тим більш, що </w:t>
      </w:r>
      <w:r w:rsidRPr="000C03AB">
        <w:rPr>
          <w:sz w:val="28"/>
          <w:szCs w:val="28"/>
          <w:lang w:val="en-US"/>
        </w:rPr>
        <w:t>F</w:t>
      </w:r>
      <w:r w:rsidRPr="000C03A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та </w:t>
      </w:r>
      <w:proofErr w:type="spellStart"/>
      <w:r w:rsidRPr="000C03AB">
        <w:rPr>
          <w:sz w:val="28"/>
          <w:szCs w:val="28"/>
          <w:lang w:val="en-US"/>
        </w:rPr>
        <w:t>Cl</w:t>
      </w:r>
      <w:proofErr w:type="spellEnd"/>
      <w:r w:rsidRPr="000C03A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ru-RU"/>
        </w:rPr>
        <w:t xml:space="preserve"> </w:t>
      </w:r>
      <w:r w:rsidRPr="000C03AB">
        <w:rPr>
          <w:sz w:val="28"/>
          <w:szCs w:val="28"/>
          <w:lang w:val="uk-UA"/>
        </w:rPr>
        <w:t xml:space="preserve">являються промоторами при електрохімічному синтезі </w:t>
      </w:r>
      <w:proofErr w:type="spellStart"/>
      <w:r w:rsidRPr="000C03AB">
        <w:rPr>
          <w:sz w:val="28"/>
          <w:szCs w:val="28"/>
          <w:lang w:val="uk-UA"/>
        </w:rPr>
        <w:t>пероксидисульфатної</w:t>
      </w:r>
      <w:proofErr w:type="spellEnd"/>
      <w:r w:rsidRPr="000C03AB">
        <w:rPr>
          <w:sz w:val="28"/>
          <w:szCs w:val="28"/>
          <w:lang w:val="uk-UA"/>
        </w:rPr>
        <w:t xml:space="preserve"> кислоти та її солей.</w:t>
      </w:r>
    </w:p>
    <w:p w:rsidR="007D4AF0" w:rsidRPr="00F80EFF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155A6B">
        <w:rPr>
          <w:sz w:val="28"/>
          <w:szCs w:val="28"/>
          <w:lang w:val="uk-UA"/>
        </w:rPr>
        <w:t>Мета роботи:</w:t>
      </w:r>
      <w:r>
        <w:rPr>
          <w:sz w:val="28"/>
          <w:szCs w:val="28"/>
          <w:lang w:val="uk-UA"/>
        </w:rPr>
        <w:t xml:space="preserve"> Дослідити вплив матеріалу аноду на кінетику анодних процесів в водному 3 моль/дм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розчині оцтової кислоти. Обґрунтувати </w:t>
      </w:r>
      <w:r>
        <w:rPr>
          <w:sz w:val="28"/>
          <w:szCs w:val="28"/>
          <w:lang w:val="uk-UA"/>
        </w:rPr>
        <w:lastRenderedPageBreak/>
        <w:t xml:space="preserve">вибір промоторів утворення </w:t>
      </w:r>
      <w:proofErr w:type="spellStart"/>
      <w:r>
        <w:rPr>
          <w:sz w:val="28"/>
          <w:szCs w:val="28"/>
          <w:lang w:val="uk-UA"/>
        </w:rPr>
        <w:t>пероксо-груп</w:t>
      </w:r>
      <w:proofErr w:type="spellEnd"/>
      <w:r>
        <w:rPr>
          <w:sz w:val="28"/>
          <w:szCs w:val="28"/>
          <w:lang w:val="uk-UA"/>
        </w:rPr>
        <w:t xml:space="preserve"> для електрохімічного синтезу ПООК.</w:t>
      </w:r>
    </w:p>
    <w:p w:rsidR="007D4AF0" w:rsidRPr="00A57230" w:rsidRDefault="007D4AF0" w:rsidP="007D4AF0">
      <w:pPr>
        <w:pStyle w:val="a3"/>
        <w:widowControl/>
        <w:spacing w:line="360" w:lineRule="auto"/>
        <w:ind w:left="142"/>
        <w:jc w:val="both"/>
        <w:rPr>
          <w:b/>
          <w:sz w:val="28"/>
          <w:szCs w:val="28"/>
          <w:lang w:val="uk-UA"/>
        </w:rPr>
      </w:pPr>
      <w:r w:rsidRPr="00A57230">
        <w:rPr>
          <w:b/>
          <w:sz w:val="28"/>
          <w:szCs w:val="28"/>
          <w:lang w:val="ru-RU"/>
        </w:rPr>
        <w:t xml:space="preserve">1. </w:t>
      </w:r>
      <w:r>
        <w:rPr>
          <w:b/>
          <w:sz w:val="28"/>
          <w:szCs w:val="28"/>
          <w:lang w:val="uk-UA"/>
        </w:rPr>
        <w:t>Методика експерименту</w:t>
      </w:r>
    </w:p>
    <w:p w:rsidR="007D4AF0" w:rsidRPr="00A5723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57230">
        <w:rPr>
          <w:sz w:val="28"/>
          <w:szCs w:val="28"/>
          <w:lang w:val="uk-UA"/>
        </w:rPr>
        <w:t>Електроліти готували з концентрованої оцтової та сульфатної кислот марки «</w:t>
      </w:r>
      <w:proofErr w:type="spellStart"/>
      <w:r w:rsidRPr="00A57230">
        <w:rPr>
          <w:sz w:val="28"/>
          <w:szCs w:val="28"/>
          <w:lang w:val="uk-UA"/>
        </w:rPr>
        <w:t>хч</w:t>
      </w:r>
      <w:proofErr w:type="spellEnd"/>
      <w:r w:rsidRPr="00A57230">
        <w:rPr>
          <w:sz w:val="28"/>
          <w:szCs w:val="28"/>
          <w:lang w:val="uk-UA"/>
        </w:rPr>
        <w:t>».</w:t>
      </w:r>
    </w:p>
    <w:p w:rsidR="007D4AF0" w:rsidRPr="00A5723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Вольт</w:t>
      </w:r>
      <w:r w:rsidRPr="00A57230">
        <w:rPr>
          <w:sz w:val="28"/>
          <w:szCs w:val="28"/>
          <w:lang w:val="uk-UA"/>
        </w:rPr>
        <w:t>амперні</w:t>
      </w:r>
      <w:proofErr w:type="spellEnd"/>
      <w:r w:rsidRPr="00A57230">
        <w:rPr>
          <w:sz w:val="28"/>
          <w:szCs w:val="28"/>
          <w:lang w:val="uk-UA"/>
        </w:rPr>
        <w:t xml:space="preserve"> залежності отримували за допомогою </w:t>
      </w:r>
      <w:proofErr w:type="spellStart"/>
      <w:r w:rsidRPr="00A57230">
        <w:rPr>
          <w:sz w:val="28"/>
          <w:szCs w:val="28"/>
          <w:lang w:val="uk-UA"/>
        </w:rPr>
        <w:t>потенціостату</w:t>
      </w:r>
      <w:proofErr w:type="spellEnd"/>
      <w:r w:rsidRPr="00A57230">
        <w:rPr>
          <w:sz w:val="28"/>
          <w:szCs w:val="28"/>
          <w:lang w:val="uk-UA"/>
        </w:rPr>
        <w:t xml:space="preserve"> Р-45Х. Швидкість розгортки потенціалу 10 мВ/с.</w:t>
      </w:r>
    </w:p>
    <w:p w:rsidR="007D4AF0" w:rsidRPr="00A5723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57230">
        <w:rPr>
          <w:sz w:val="28"/>
          <w:szCs w:val="28"/>
          <w:lang w:val="uk-UA"/>
        </w:rPr>
        <w:t>Поляризаційні виміри проводили в електрохімічній комірці при температурі 284…287 К. В якості аноду використовували: 1) платиновий диск з робочою поверхнею 1,13 см</w:t>
      </w:r>
      <w:r w:rsidRPr="00A57230">
        <w:rPr>
          <w:sz w:val="28"/>
          <w:szCs w:val="28"/>
          <w:vertAlign w:val="superscript"/>
          <w:lang w:val="uk-UA"/>
        </w:rPr>
        <w:t>2</w:t>
      </w:r>
      <w:r w:rsidRPr="00A57230">
        <w:rPr>
          <w:sz w:val="28"/>
          <w:szCs w:val="28"/>
          <w:lang w:val="uk-UA"/>
        </w:rPr>
        <w:t>; 2) PbO</w:t>
      </w:r>
      <w:r w:rsidRPr="00A57230">
        <w:rPr>
          <w:sz w:val="28"/>
          <w:szCs w:val="28"/>
          <w:vertAlign w:val="subscript"/>
          <w:lang w:val="uk-UA"/>
        </w:rPr>
        <w:t>2</w:t>
      </w:r>
      <w:r w:rsidRPr="00A57230">
        <w:rPr>
          <w:sz w:val="28"/>
          <w:szCs w:val="28"/>
          <w:lang w:val="uk-UA"/>
        </w:rPr>
        <w:t xml:space="preserve"> нанесений на титановий </w:t>
      </w:r>
      <w:proofErr w:type="spellStart"/>
      <w:r w:rsidRPr="00A57230">
        <w:rPr>
          <w:sz w:val="28"/>
          <w:szCs w:val="28"/>
          <w:lang w:val="uk-UA"/>
        </w:rPr>
        <w:t>струмопідвід</w:t>
      </w:r>
      <w:proofErr w:type="spellEnd"/>
      <w:r w:rsidRPr="00A57230">
        <w:rPr>
          <w:sz w:val="28"/>
          <w:szCs w:val="28"/>
          <w:lang w:val="uk-UA"/>
        </w:rPr>
        <w:t xml:space="preserve"> з підшаром RuO</w:t>
      </w:r>
      <w:r w:rsidRPr="00A57230">
        <w:rPr>
          <w:sz w:val="28"/>
          <w:szCs w:val="28"/>
          <w:vertAlign w:val="subscript"/>
          <w:lang w:val="uk-UA"/>
        </w:rPr>
        <w:t>2</w:t>
      </w:r>
      <w:r w:rsidRPr="00A57230">
        <w:rPr>
          <w:sz w:val="28"/>
          <w:szCs w:val="28"/>
          <w:lang w:val="uk-UA"/>
        </w:rPr>
        <w:t xml:space="preserve"> з робочою поверхнею</w:t>
      </w:r>
      <w:r>
        <w:rPr>
          <w:sz w:val="28"/>
          <w:szCs w:val="28"/>
          <w:lang w:val="uk-UA"/>
        </w:rPr>
        <w:t xml:space="preserve"> 1,1 см</w:t>
      </w:r>
      <w:r>
        <w:rPr>
          <w:sz w:val="28"/>
          <w:szCs w:val="28"/>
          <w:vertAlign w:val="superscript"/>
          <w:lang w:val="uk-UA"/>
        </w:rPr>
        <w:t>2</w:t>
      </w:r>
      <w:r w:rsidRPr="00A57230">
        <w:rPr>
          <w:sz w:val="28"/>
          <w:szCs w:val="28"/>
          <w:lang w:val="uk-UA"/>
        </w:rPr>
        <w:t>. Допоміжний електрод − платина. Електрод порівняння − хлорид-срібний, підведений до поверхні аноду за допомогою скляного ключа. Всі значення потенціалів перераховані відносно водневого електроду.</w:t>
      </w:r>
    </w:p>
    <w:p w:rsidR="007D4AF0" w:rsidRPr="00185293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A57230">
        <w:rPr>
          <w:sz w:val="28"/>
          <w:szCs w:val="28"/>
          <w:lang w:val="uk-UA"/>
        </w:rPr>
        <w:t xml:space="preserve">Електроліз проводили в електролізері з розділенням катодного </w:t>
      </w:r>
      <w:r>
        <w:rPr>
          <w:sz w:val="28"/>
          <w:szCs w:val="28"/>
          <w:lang w:val="uk-UA"/>
        </w:rPr>
        <w:t>та</w:t>
      </w:r>
      <w:r w:rsidRPr="00A57230">
        <w:rPr>
          <w:sz w:val="28"/>
          <w:szCs w:val="28"/>
          <w:lang w:val="uk-UA"/>
        </w:rPr>
        <w:t xml:space="preserve"> анодного простору діафрагмою з полівінілхлориду. Товщина шару електроліту складала </w:t>
      </w:r>
      <w:smartTag w:uri="urn:schemas-microsoft-com:office:smarttags" w:element="metricconverter">
        <w:smartTagPr>
          <w:attr w:name="ProductID" w:val="10 мм"/>
        </w:smartTagPr>
        <w:r w:rsidRPr="00A57230">
          <w:rPr>
            <w:sz w:val="28"/>
            <w:szCs w:val="28"/>
            <w:lang w:val="uk-UA"/>
          </w:rPr>
          <w:t>10 мм</w:t>
        </w:r>
      </w:smartTag>
      <w:r w:rsidRPr="00A57230">
        <w:rPr>
          <w:sz w:val="28"/>
          <w:szCs w:val="28"/>
          <w:lang w:val="uk-UA"/>
        </w:rPr>
        <w:t>. Задану температуру електроліту підтримували шляхом пропускання проточної води (278…281 К) через охолоджуючу камеру електролізеру. Джерело живлення постійного струму Б5-46. Анод</w:t>
      </w:r>
      <w:r>
        <w:rPr>
          <w:sz w:val="28"/>
          <w:szCs w:val="28"/>
          <w:lang w:val="uk-UA"/>
        </w:rPr>
        <w:t>: 1)</w:t>
      </w:r>
      <w:r w:rsidRPr="00A57230">
        <w:rPr>
          <w:sz w:val="28"/>
          <w:szCs w:val="28"/>
          <w:lang w:val="uk-UA"/>
        </w:rPr>
        <w:t xml:space="preserve"> </w:t>
      </w:r>
      <w:r w:rsidRPr="00185293">
        <w:rPr>
          <w:sz w:val="28"/>
          <w:szCs w:val="28"/>
          <w:lang w:val="uk-UA"/>
        </w:rPr>
        <w:t>платина, з робочою поверхнею 17,5 см</w:t>
      </w:r>
      <w:r w:rsidRPr="00185293">
        <w:rPr>
          <w:sz w:val="28"/>
          <w:szCs w:val="28"/>
          <w:vertAlign w:val="superscript"/>
          <w:lang w:val="uk-UA"/>
        </w:rPr>
        <w:t>2</w:t>
      </w:r>
      <w:r w:rsidRPr="00185293">
        <w:rPr>
          <w:sz w:val="28"/>
          <w:szCs w:val="28"/>
          <w:lang w:val="uk-UA"/>
        </w:rPr>
        <w:t>; 2) PbO</w:t>
      </w:r>
      <w:r w:rsidRPr="00185293">
        <w:rPr>
          <w:sz w:val="28"/>
          <w:szCs w:val="28"/>
          <w:vertAlign w:val="subscript"/>
          <w:lang w:val="uk-UA"/>
        </w:rPr>
        <w:t>2</w:t>
      </w:r>
      <w:r w:rsidRPr="00185293">
        <w:rPr>
          <w:sz w:val="28"/>
          <w:szCs w:val="28"/>
          <w:lang w:val="uk-UA"/>
        </w:rPr>
        <w:t xml:space="preserve"> на титановому </w:t>
      </w:r>
      <w:proofErr w:type="spellStart"/>
      <w:r w:rsidRPr="00185293">
        <w:rPr>
          <w:sz w:val="28"/>
          <w:szCs w:val="28"/>
          <w:lang w:val="uk-UA"/>
        </w:rPr>
        <w:t>струмопідводі</w:t>
      </w:r>
      <w:proofErr w:type="spellEnd"/>
      <w:r w:rsidRPr="00185293">
        <w:rPr>
          <w:sz w:val="28"/>
          <w:szCs w:val="28"/>
          <w:lang w:val="uk-UA"/>
        </w:rPr>
        <w:t xml:space="preserve"> з підшаром </w:t>
      </w:r>
      <w:proofErr w:type="spellStart"/>
      <w:r>
        <w:rPr>
          <w:sz w:val="28"/>
          <w:szCs w:val="28"/>
          <w:lang w:val="en-US"/>
        </w:rPr>
        <w:t>RuO</w:t>
      </w:r>
      <w:proofErr w:type="spellEnd"/>
      <w:r w:rsidRPr="00185293">
        <w:rPr>
          <w:sz w:val="28"/>
          <w:szCs w:val="28"/>
          <w:vertAlign w:val="subscript"/>
          <w:lang w:val="ru-RU"/>
        </w:rPr>
        <w:t>2</w:t>
      </w:r>
      <w:r w:rsidRPr="001852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 робочою поверхнею 17,8 см</w:t>
      </w:r>
      <w:r>
        <w:rPr>
          <w:sz w:val="28"/>
          <w:szCs w:val="28"/>
          <w:vertAlign w:val="superscript"/>
          <w:lang w:val="uk-UA"/>
        </w:rPr>
        <w:t>2</w:t>
      </w:r>
      <w:r w:rsidRPr="00185293">
        <w:rPr>
          <w:sz w:val="28"/>
          <w:szCs w:val="28"/>
          <w:lang w:val="uk-UA"/>
        </w:rPr>
        <w:t>. Допоміжний електрод − 12Х18Н10Т.</w:t>
      </w:r>
    </w:p>
    <w:p w:rsidR="007D4AF0" w:rsidRDefault="007D4AF0" w:rsidP="007D4AF0">
      <w:pPr>
        <w:spacing w:line="360" w:lineRule="auto"/>
        <w:ind w:firstLine="284"/>
        <w:jc w:val="both"/>
        <w:rPr>
          <w:rStyle w:val="alt-edited"/>
          <w:sz w:val="28"/>
          <w:szCs w:val="28"/>
          <w:lang w:val="uk-UA"/>
        </w:rPr>
      </w:pPr>
      <w:r w:rsidRPr="00A57230">
        <w:rPr>
          <w:sz w:val="28"/>
          <w:szCs w:val="28"/>
          <w:lang w:val="uk-UA"/>
        </w:rPr>
        <w:t xml:space="preserve">Концентрацію напрацьованої ПООК визначали методом </w:t>
      </w:r>
      <w:proofErr w:type="spellStart"/>
      <w:r w:rsidRPr="00A57230">
        <w:rPr>
          <w:sz w:val="28"/>
          <w:szCs w:val="28"/>
          <w:lang w:val="uk-UA"/>
        </w:rPr>
        <w:t>йодометричного</w:t>
      </w:r>
      <w:proofErr w:type="spellEnd"/>
      <w:r w:rsidRPr="00A57230">
        <w:rPr>
          <w:sz w:val="28"/>
          <w:szCs w:val="28"/>
          <w:lang w:val="uk-UA"/>
        </w:rPr>
        <w:t xml:space="preserve"> титрування.</w:t>
      </w:r>
    </w:p>
    <w:p w:rsidR="007D4AF0" w:rsidRPr="00A63A6D" w:rsidRDefault="007D4AF0" w:rsidP="007D4AF0">
      <w:pPr>
        <w:pStyle w:val="a3"/>
        <w:widowControl/>
        <w:spacing w:line="360" w:lineRule="auto"/>
        <w:ind w:left="284"/>
        <w:jc w:val="both"/>
        <w:rPr>
          <w:b/>
          <w:sz w:val="28"/>
          <w:szCs w:val="28"/>
          <w:lang w:val="uk-UA"/>
        </w:rPr>
      </w:pPr>
      <w:r w:rsidRPr="00A63A6D">
        <w:rPr>
          <w:b/>
          <w:sz w:val="28"/>
          <w:szCs w:val="28"/>
          <w:lang w:val="ru-RU"/>
        </w:rPr>
        <w:t xml:space="preserve">2. </w:t>
      </w:r>
      <w:r>
        <w:rPr>
          <w:b/>
          <w:sz w:val="28"/>
          <w:szCs w:val="28"/>
          <w:lang w:val="uk-UA"/>
        </w:rPr>
        <w:t>Результати експерименту та їх обговорення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 w:rsidRPr="00D4337A">
        <w:rPr>
          <w:sz w:val="28"/>
          <w:szCs w:val="28"/>
          <w:lang w:val="uk-UA"/>
        </w:rPr>
        <w:t xml:space="preserve">Практично не можливе проведення електрохімічного синтезу </w:t>
      </w:r>
      <w:r w:rsidRPr="00D4337A">
        <w:rPr>
          <w:sz w:val="28"/>
          <w:szCs w:val="28"/>
          <w:lang w:val="uk-UA"/>
        </w:rPr>
        <w:lastRenderedPageBreak/>
        <w:t xml:space="preserve">цільового продукту (ПООК) без участі побічних суміщених процесів </w:t>
      </w:r>
      <w:r w:rsidRPr="00782F98">
        <w:rPr>
          <w:sz w:val="28"/>
          <w:szCs w:val="28"/>
          <w:lang w:val="uk-UA"/>
        </w:rPr>
        <w:t>[</w:t>
      </w:r>
      <w:r w:rsidRPr="00782F98">
        <w:rPr>
          <w:sz w:val="28"/>
          <w:szCs w:val="28"/>
          <w:lang w:val="ru-RU"/>
        </w:rPr>
        <w:t>1</w:t>
      </w:r>
      <w:r w:rsidRPr="00782F98">
        <w:rPr>
          <w:sz w:val="28"/>
          <w:szCs w:val="28"/>
          <w:lang w:val="en-US"/>
        </w:rPr>
        <w:t> </w:t>
      </w:r>
      <w:r w:rsidRPr="00782F98">
        <w:rPr>
          <w:sz w:val="28"/>
          <w:szCs w:val="28"/>
          <w:lang w:val="uk-UA"/>
        </w:rPr>
        <w:t>−</w:t>
      </w:r>
      <w:r w:rsidRPr="00782F98">
        <w:rPr>
          <w:sz w:val="28"/>
          <w:szCs w:val="28"/>
          <w:lang w:val="en-US"/>
        </w:rPr>
        <w:t> </w:t>
      </w:r>
      <w:r w:rsidRPr="00782F98">
        <w:rPr>
          <w:sz w:val="28"/>
          <w:szCs w:val="28"/>
          <w:lang w:val="ru-RU"/>
        </w:rPr>
        <w:t>4</w:t>
      </w:r>
      <w:r w:rsidRPr="00782F98">
        <w:rPr>
          <w:sz w:val="28"/>
          <w:szCs w:val="28"/>
          <w:lang w:val="uk-UA"/>
        </w:rPr>
        <w:t>].</w:t>
      </w:r>
      <w:r w:rsidRPr="00D4337A">
        <w:rPr>
          <w:sz w:val="28"/>
          <w:szCs w:val="28"/>
          <w:lang w:val="uk-UA"/>
        </w:rPr>
        <w:t xml:space="preserve"> Маючи за мету гальмування виділення кисню доцільно</w:t>
      </w:r>
      <w:r>
        <w:rPr>
          <w:sz w:val="28"/>
          <w:szCs w:val="28"/>
          <w:lang w:val="uk-UA"/>
        </w:rPr>
        <w:t>:</w:t>
      </w:r>
      <w:r w:rsidRPr="00D4337A">
        <w:rPr>
          <w:sz w:val="28"/>
          <w:szCs w:val="28"/>
          <w:lang w:val="uk-UA"/>
        </w:rPr>
        <w:t xml:space="preserve"> проводити процес електролізу з використанням анодних матеріалів з високою перенапругою виділення кисню (</w:t>
      </w:r>
      <w:r w:rsidRPr="00D4337A">
        <w:rPr>
          <w:sz w:val="28"/>
          <w:szCs w:val="28"/>
          <w:lang w:val="en-US"/>
        </w:rPr>
        <w:t>Pt</w:t>
      </w:r>
      <w:r w:rsidRPr="00D4337A">
        <w:rPr>
          <w:sz w:val="28"/>
          <w:szCs w:val="28"/>
          <w:lang w:val="uk-UA"/>
        </w:rPr>
        <w:t>/</w:t>
      </w:r>
      <w:proofErr w:type="spellStart"/>
      <w:r w:rsidRPr="00D4337A">
        <w:rPr>
          <w:sz w:val="28"/>
          <w:szCs w:val="28"/>
          <w:lang w:val="en-US"/>
        </w:rPr>
        <w:t>PtO</w:t>
      </w:r>
      <w:proofErr w:type="spellEnd"/>
      <w:r w:rsidRPr="00D4337A">
        <w:rPr>
          <w:sz w:val="28"/>
          <w:szCs w:val="28"/>
          <w:lang w:val="ru-RU"/>
        </w:rPr>
        <w:t xml:space="preserve">, </w:t>
      </w:r>
      <w:proofErr w:type="spellStart"/>
      <w:r w:rsidRPr="00D4337A">
        <w:rPr>
          <w:sz w:val="28"/>
          <w:szCs w:val="28"/>
          <w:lang w:val="en-US"/>
        </w:rPr>
        <w:t>PbO</w:t>
      </w:r>
      <w:proofErr w:type="spellEnd"/>
      <w:r w:rsidRPr="00D4337A">
        <w:rPr>
          <w:sz w:val="28"/>
          <w:szCs w:val="28"/>
          <w:vertAlign w:val="subscript"/>
          <w:lang w:val="ru-RU"/>
        </w:rPr>
        <w:t>2</w:t>
      </w:r>
      <w:r w:rsidRPr="00D4337A">
        <w:rPr>
          <w:sz w:val="28"/>
          <w:szCs w:val="28"/>
          <w:lang w:val="ru-RU"/>
        </w:rPr>
        <w:t>)</w:t>
      </w:r>
      <w:r w:rsidRPr="00D4337A">
        <w:rPr>
          <w:sz w:val="28"/>
          <w:szCs w:val="28"/>
          <w:lang w:val="uk-UA"/>
        </w:rPr>
        <w:t xml:space="preserve">, в концентрованих водних розчинах оцтової кислоти, з добавками промоторів утворення </w:t>
      </w:r>
      <w:proofErr w:type="spellStart"/>
      <w:r w:rsidRPr="00D4337A">
        <w:rPr>
          <w:sz w:val="28"/>
          <w:szCs w:val="28"/>
          <w:lang w:val="uk-UA"/>
        </w:rPr>
        <w:t>пероксо-груп</w:t>
      </w:r>
      <w:proofErr w:type="spellEnd"/>
      <w:r w:rsidRPr="00D4337A">
        <w:rPr>
          <w:sz w:val="28"/>
          <w:szCs w:val="28"/>
          <w:lang w:val="uk-UA"/>
        </w:rPr>
        <w:t xml:space="preserve"> </w:t>
      </w:r>
      <w:r w:rsidRPr="00782F98">
        <w:rPr>
          <w:sz w:val="28"/>
          <w:szCs w:val="28"/>
          <w:lang w:val="uk-UA"/>
        </w:rPr>
        <w:t>[</w:t>
      </w:r>
      <w:r w:rsidRPr="00782F98">
        <w:rPr>
          <w:sz w:val="28"/>
          <w:szCs w:val="28"/>
          <w:lang w:val="ru-RU"/>
        </w:rPr>
        <w:t>1</w:t>
      </w:r>
      <w:r w:rsidRPr="00782F98">
        <w:rPr>
          <w:sz w:val="28"/>
          <w:szCs w:val="28"/>
          <w:lang w:val="en-US"/>
        </w:rPr>
        <w:t> </w:t>
      </w:r>
      <w:r w:rsidRPr="00782F98">
        <w:rPr>
          <w:sz w:val="28"/>
          <w:szCs w:val="28"/>
          <w:lang w:val="uk-UA"/>
        </w:rPr>
        <w:t>−</w:t>
      </w:r>
      <w:r w:rsidRPr="00782F98">
        <w:rPr>
          <w:sz w:val="28"/>
          <w:szCs w:val="28"/>
          <w:lang w:val="en-US"/>
        </w:rPr>
        <w:t> </w:t>
      </w:r>
      <w:r w:rsidRPr="00782F98">
        <w:rPr>
          <w:sz w:val="28"/>
          <w:szCs w:val="28"/>
          <w:lang w:val="ru-RU"/>
        </w:rPr>
        <w:t>4</w:t>
      </w:r>
      <w:r w:rsidRPr="00782F98">
        <w:rPr>
          <w:sz w:val="28"/>
          <w:szCs w:val="28"/>
          <w:lang w:val="uk-UA"/>
        </w:rPr>
        <w:t>].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На рисунку 1 наведено </w:t>
      </w:r>
      <w:r w:rsidRPr="008664F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оляризаційні залежності</w:t>
      </w:r>
      <w:r w:rsidRPr="008664F5">
        <w:rPr>
          <w:sz w:val="28"/>
          <w:szCs w:val="28"/>
          <w:lang w:val="uk-UA"/>
        </w:rPr>
        <w:t xml:space="preserve"> для 3 моль/дм</w:t>
      </w:r>
      <w:r w:rsidRPr="008664F5">
        <w:rPr>
          <w:sz w:val="28"/>
          <w:szCs w:val="28"/>
          <w:vertAlign w:val="superscript"/>
          <w:lang w:val="uk-UA"/>
        </w:rPr>
        <w:t>3</w:t>
      </w:r>
      <w:r w:rsidRPr="008664F5">
        <w:rPr>
          <w:sz w:val="28"/>
          <w:szCs w:val="28"/>
          <w:lang w:val="uk-UA"/>
        </w:rPr>
        <w:t xml:space="preserve"> СН</w:t>
      </w:r>
      <w:r w:rsidRPr="008664F5">
        <w:rPr>
          <w:sz w:val="28"/>
          <w:szCs w:val="28"/>
          <w:vertAlign w:val="subscript"/>
          <w:lang w:val="uk-UA"/>
        </w:rPr>
        <w:t>3</w:t>
      </w:r>
      <w:r w:rsidRPr="008664F5">
        <w:rPr>
          <w:sz w:val="28"/>
          <w:szCs w:val="28"/>
          <w:lang w:val="uk-UA"/>
        </w:rPr>
        <w:t>СООН</w:t>
      </w:r>
      <w:r>
        <w:rPr>
          <w:sz w:val="28"/>
          <w:szCs w:val="28"/>
          <w:lang w:val="uk-UA"/>
        </w:rPr>
        <w:t xml:space="preserve"> на </w:t>
      </w:r>
      <w:r w:rsidRPr="00D4337A">
        <w:rPr>
          <w:sz w:val="28"/>
          <w:szCs w:val="28"/>
          <w:lang w:val="en-US"/>
        </w:rPr>
        <w:t>Pt</w:t>
      </w:r>
      <w:r w:rsidRPr="00D4337A">
        <w:rPr>
          <w:sz w:val="28"/>
          <w:szCs w:val="28"/>
          <w:lang w:val="uk-UA"/>
        </w:rPr>
        <w:t>/</w:t>
      </w:r>
      <w:proofErr w:type="spellStart"/>
      <w:r w:rsidRPr="00D4337A"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uk-UA"/>
        </w:rPr>
        <w:t xml:space="preserve"> (а)</w:t>
      </w:r>
      <w:r>
        <w:rPr>
          <w:sz w:val="28"/>
          <w:szCs w:val="28"/>
          <w:lang w:val="ru-RU"/>
        </w:rPr>
        <w:t xml:space="preserve"> та</w:t>
      </w:r>
      <w:r w:rsidRPr="00D4337A">
        <w:rPr>
          <w:sz w:val="28"/>
          <w:szCs w:val="28"/>
          <w:lang w:val="ru-RU"/>
        </w:rPr>
        <w:t xml:space="preserve"> </w:t>
      </w:r>
      <w:proofErr w:type="spellStart"/>
      <w:r w:rsidRPr="00D4337A">
        <w:rPr>
          <w:sz w:val="28"/>
          <w:szCs w:val="28"/>
          <w:lang w:val="en-US"/>
        </w:rPr>
        <w:t>PbO</w:t>
      </w:r>
      <w:proofErr w:type="spellEnd"/>
      <w:r w:rsidRPr="00D4337A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ru-RU"/>
        </w:rPr>
        <w:t xml:space="preserve"> (б).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Підйом струму на платині (рис. 1, а) починається при потенціалах 1,40…1,45 В та супроводжується процесом виділення кисню (перша прямолінійна ділянка в діапазоні 1,45…1,60 В):</w:t>
      </w:r>
    </w:p>
    <w:p w:rsidR="007D4AF0" w:rsidRDefault="007D4AF0" w:rsidP="007D4AF0">
      <w:pPr>
        <w:spacing w:line="360" w:lineRule="auto"/>
        <w:ind w:firstLine="284"/>
        <w:jc w:val="center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2Н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>О = О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 xml:space="preserve"> + 4Н</w:t>
      </w:r>
      <w:r>
        <w:rPr>
          <w:rStyle w:val="tlid-translation"/>
          <w:sz w:val="28"/>
          <w:szCs w:val="28"/>
          <w:vertAlign w:val="superscript"/>
          <w:lang w:val="uk-UA"/>
        </w:rPr>
        <w:t>+</w:t>
      </w:r>
      <w:r>
        <w:rPr>
          <w:rStyle w:val="tlid-translation"/>
          <w:sz w:val="28"/>
          <w:szCs w:val="28"/>
          <w:lang w:val="uk-UA"/>
        </w:rPr>
        <w:t xml:space="preserve"> + 4е</w:t>
      </w:r>
      <w:r>
        <w:rPr>
          <w:rStyle w:val="tlid-translation"/>
          <w:sz w:val="28"/>
          <w:szCs w:val="28"/>
          <w:vertAlign w:val="superscript"/>
          <w:lang w:val="uk-UA"/>
        </w:rPr>
        <w:t>-</w:t>
      </w:r>
      <w:r>
        <w:rPr>
          <w:rStyle w:val="tlid-translation"/>
          <w:sz w:val="28"/>
          <w:szCs w:val="28"/>
          <w:lang w:val="uk-UA"/>
        </w:rPr>
        <w:t>; Е</w:t>
      </w:r>
      <w:r>
        <w:rPr>
          <w:rStyle w:val="tlid-translation"/>
          <w:sz w:val="28"/>
          <w:szCs w:val="28"/>
          <w:vertAlign w:val="superscript"/>
          <w:lang w:val="uk-UA"/>
        </w:rPr>
        <w:t>0</w:t>
      </w:r>
      <w:r>
        <w:rPr>
          <w:rStyle w:val="tlid-translation"/>
          <w:sz w:val="28"/>
          <w:szCs w:val="28"/>
          <w:lang w:val="uk-UA"/>
        </w:rPr>
        <w:t xml:space="preserve"> = 1,228 В.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При потенціалах вище 1,6 В (рис. 1, а) спостерігається перехідна ділянка. Друга прямолінійна ділянка в діапазоні потенціалів 1,7…2,0 В (рис. 1, а) супроводжується протіканням суміщених процесів утворення пероксиду водню та ПООК:</w:t>
      </w:r>
    </w:p>
    <w:p w:rsidR="007D4AF0" w:rsidRDefault="007D4AF0" w:rsidP="007D4AF0">
      <w:pPr>
        <w:spacing w:line="360" w:lineRule="auto"/>
        <w:ind w:firstLine="284"/>
        <w:jc w:val="center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2Н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>О = Н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>О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 xml:space="preserve"> + 2Н</w:t>
      </w:r>
      <w:r>
        <w:rPr>
          <w:rStyle w:val="tlid-translation"/>
          <w:sz w:val="28"/>
          <w:szCs w:val="28"/>
          <w:vertAlign w:val="superscript"/>
          <w:lang w:val="uk-UA"/>
        </w:rPr>
        <w:t>+</w:t>
      </w:r>
      <w:r>
        <w:rPr>
          <w:rStyle w:val="tlid-translation"/>
          <w:sz w:val="28"/>
          <w:szCs w:val="28"/>
          <w:lang w:val="uk-UA"/>
        </w:rPr>
        <w:t xml:space="preserve"> + 2е</w:t>
      </w:r>
      <w:r>
        <w:rPr>
          <w:rStyle w:val="tlid-translation"/>
          <w:sz w:val="28"/>
          <w:szCs w:val="28"/>
          <w:vertAlign w:val="superscript"/>
          <w:lang w:val="uk-UA"/>
        </w:rPr>
        <w:t>-</w:t>
      </w:r>
      <w:r>
        <w:rPr>
          <w:rStyle w:val="tlid-translation"/>
          <w:sz w:val="28"/>
          <w:szCs w:val="28"/>
          <w:lang w:val="uk-UA"/>
        </w:rPr>
        <w:t>; Е</w:t>
      </w:r>
      <w:r>
        <w:rPr>
          <w:rStyle w:val="tlid-translation"/>
          <w:sz w:val="28"/>
          <w:szCs w:val="28"/>
          <w:vertAlign w:val="superscript"/>
          <w:lang w:val="uk-UA"/>
        </w:rPr>
        <w:t>0</w:t>
      </w:r>
      <w:r>
        <w:rPr>
          <w:rStyle w:val="tlid-translation"/>
          <w:sz w:val="28"/>
          <w:szCs w:val="28"/>
          <w:lang w:val="uk-UA"/>
        </w:rPr>
        <w:t xml:space="preserve"> = 1,776 В;</w:t>
      </w:r>
    </w:p>
    <w:p w:rsidR="007D4AF0" w:rsidRDefault="007D4AF0" w:rsidP="007D4AF0">
      <w:pPr>
        <w:spacing w:line="360" w:lineRule="auto"/>
        <w:ind w:firstLine="284"/>
        <w:jc w:val="center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СН</w:t>
      </w:r>
      <w:r>
        <w:rPr>
          <w:rStyle w:val="tlid-translation"/>
          <w:sz w:val="28"/>
          <w:szCs w:val="28"/>
          <w:vertAlign w:val="subscript"/>
          <w:lang w:val="uk-UA"/>
        </w:rPr>
        <w:t>3</w:t>
      </w:r>
      <w:r>
        <w:rPr>
          <w:rStyle w:val="tlid-translation"/>
          <w:sz w:val="28"/>
          <w:szCs w:val="28"/>
          <w:lang w:val="uk-UA"/>
        </w:rPr>
        <w:t>СООН + Н</w:t>
      </w:r>
      <w:r>
        <w:rPr>
          <w:rStyle w:val="tlid-translation"/>
          <w:sz w:val="28"/>
          <w:szCs w:val="28"/>
          <w:vertAlign w:val="subscript"/>
          <w:lang w:val="uk-UA"/>
        </w:rPr>
        <w:t>2</w:t>
      </w:r>
      <w:r>
        <w:rPr>
          <w:rStyle w:val="tlid-translation"/>
          <w:sz w:val="28"/>
          <w:szCs w:val="28"/>
          <w:lang w:val="uk-UA"/>
        </w:rPr>
        <w:t>О = СН</w:t>
      </w:r>
      <w:r>
        <w:rPr>
          <w:rStyle w:val="tlid-translation"/>
          <w:sz w:val="28"/>
          <w:szCs w:val="28"/>
          <w:vertAlign w:val="subscript"/>
          <w:lang w:val="uk-UA"/>
        </w:rPr>
        <w:t>3</w:t>
      </w:r>
      <w:r>
        <w:rPr>
          <w:rStyle w:val="tlid-translation"/>
          <w:sz w:val="28"/>
          <w:szCs w:val="28"/>
          <w:lang w:val="uk-UA"/>
        </w:rPr>
        <w:t>СОООН + 2Н</w:t>
      </w:r>
      <w:r>
        <w:rPr>
          <w:rStyle w:val="tlid-translation"/>
          <w:sz w:val="28"/>
          <w:szCs w:val="28"/>
          <w:vertAlign w:val="superscript"/>
          <w:lang w:val="uk-UA"/>
        </w:rPr>
        <w:t>+</w:t>
      </w:r>
      <w:r>
        <w:rPr>
          <w:rStyle w:val="tlid-translation"/>
          <w:sz w:val="28"/>
          <w:szCs w:val="28"/>
          <w:lang w:val="uk-UA"/>
        </w:rPr>
        <w:t xml:space="preserve"> + 2е</w:t>
      </w:r>
      <w:r>
        <w:rPr>
          <w:rStyle w:val="tlid-translation"/>
          <w:sz w:val="28"/>
          <w:szCs w:val="28"/>
          <w:vertAlign w:val="superscript"/>
          <w:lang w:val="uk-UA"/>
        </w:rPr>
        <w:t>-</w:t>
      </w:r>
      <w:r>
        <w:rPr>
          <w:rStyle w:val="tlid-translation"/>
          <w:sz w:val="28"/>
          <w:szCs w:val="28"/>
          <w:lang w:val="uk-UA"/>
        </w:rPr>
        <w:t>; Е</w:t>
      </w:r>
      <w:r>
        <w:rPr>
          <w:rStyle w:val="tlid-translation"/>
          <w:sz w:val="28"/>
          <w:szCs w:val="28"/>
          <w:vertAlign w:val="superscript"/>
          <w:lang w:val="uk-UA"/>
        </w:rPr>
        <w:t>0</w:t>
      </w:r>
      <w:r>
        <w:rPr>
          <w:rStyle w:val="tlid-translation"/>
          <w:sz w:val="28"/>
          <w:szCs w:val="28"/>
          <w:lang w:val="uk-UA"/>
        </w:rPr>
        <w:t xml:space="preserve"> = 1,819 В.</w:t>
      </w:r>
    </w:p>
    <w:p w:rsidR="007D4AF0" w:rsidRDefault="007D4AF0" w:rsidP="007D4AF0">
      <w:pPr>
        <w:spacing w:before="120"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Підйом струму на </w:t>
      </w:r>
      <w:proofErr w:type="spellStart"/>
      <w:r>
        <w:rPr>
          <w:rStyle w:val="tlid-translation"/>
          <w:sz w:val="28"/>
          <w:szCs w:val="28"/>
          <w:lang w:val="en-US"/>
        </w:rPr>
        <w:t>PbO</w:t>
      </w:r>
      <w:proofErr w:type="spellEnd"/>
      <w:r w:rsidRPr="004E7864">
        <w:rPr>
          <w:rStyle w:val="tlid-translation"/>
          <w:sz w:val="28"/>
          <w:szCs w:val="28"/>
          <w:vertAlign w:val="subscript"/>
          <w:lang w:val="ru-RU"/>
        </w:rPr>
        <w:t>2</w:t>
      </w:r>
      <w:r>
        <w:rPr>
          <w:rStyle w:val="tlid-translation"/>
          <w:sz w:val="28"/>
          <w:szCs w:val="28"/>
          <w:lang w:val="uk-UA"/>
        </w:rPr>
        <w:t xml:space="preserve"> (рис. 1, б) починається при потенціалах 1,60…1,65 В та супроводжується процесом виділення кисню (перша прямолінійна ділянка в діапазоні 1,65…1,75 В).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>При потенціалах вище 1,75 В (рис. 1, б) спостерігається перехідна ділянка. Друга прямолінійна ділянка в діапазоні потенціалів 1,8…2,0 В (рис. 1, б) супроводжується протіканням суміщених процесів утворення пероксиду водню та ПООК.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  <w:r>
        <w:rPr>
          <w:rStyle w:val="tlid-translation"/>
          <w:sz w:val="28"/>
          <w:szCs w:val="28"/>
          <w:lang w:val="uk-UA"/>
        </w:rPr>
        <w:t xml:space="preserve">Подальший зсув потенціалу (рис. 1) в більш електропозитивну </w:t>
      </w:r>
      <w:r>
        <w:rPr>
          <w:rStyle w:val="tlid-translation"/>
          <w:sz w:val="28"/>
          <w:szCs w:val="28"/>
          <w:lang w:val="uk-UA"/>
        </w:rPr>
        <w:lastRenderedPageBreak/>
        <w:t xml:space="preserve">область (вище 2,2…2,3 В) призводить до протікання наступних суміщених процесів: реакція </w:t>
      </w:r>
      <w:proofErr w:type="spellStart"/>
      <w:r>
        <w:rPr>
          <w:rStyle w:val="tlid-translation"/>
          <w:sz w:val="28"/>
          <w:szCs w:val="28"/>
          <w:lang w:val="uk-UA"/>
        </w:rPr>
        <w:t>Кольбе</w:t>
      </w:r>
      <w:proofErr w:type="spellEnd"/>
      <w:r>
        <w:rPr>
          <w:rStyle w:val="tlid-translation"/>
          <w:sz w:val="28"/>
          <w:szCs w:val="28"/>
          <w:lang w:val="uk-UA"/>
        </w:rPr>
        <w:t>, реакції анодного приєднання та заміщення, деструктивне окислення оцтової кислоти.</w:t>
      </w:r>
    </w:p>
    <w:p w:rsidR="007D4AF0" w:rsidRDefault="007D4AF0" w:rsidP="007D4AF0">
      <w:pPr>
        <w:spacing w:line="360" w:lineRule="auto"/>
        <w:ind w:firstLine="284"/>
        <w:jc w:val="both"/>
        <w:rPr>
          <w:rStyle w:val="tlid-translatio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  <w:gridCol w:w="4446"/>
      </w:tblGrid>
      <w:tr w:rsidR="007D4AF0" w:rsidTr="007D4AF0">
        <w:tc>
          <w:tcPr>
            <w:tcW w:w="4417" w:type="dxa"/>
          </w:tcPr>
          <w:p w:rsidR="007D4AF0" w:rsidRDefault="007D4AF0" w:rsidP="007D4AF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590800" cy="2428875"/>
                  <wp:effectExtent l="19050" t="0" r="0" b="0"/>
                  <wp:docPr id="57" name="Рисунок 57" descr="Рис_1_плат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Рис_1_плат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:rsidR="007D4AF0" w:rsidRDefault="007D4AF0" w:rsidP="007D4AF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2667000" cy="2333625"/>
                  <wp:effectExtent l="19050" t="0" r="0" b="0"/>
                  <wp:docPr id="60" name="Рисунок 60" descr="Рис_2_диоксид свин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Рис_2_диоксид свин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AF0" w:rsidTr="007D4AF0">
        <w:tc>
          <w:tcPr>
            <w:tcW w:w="4417" w:type="dxa"/>
          </w:tcPr>
          <w:p w:rsidR="007D4AF0" w:rsidRDefault="007D4AF0" w:rsidP="007D4AF0">
            <w:pPr>
              <w:spacing w:line="360" w:lineRule="auto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417" w:type="dxa"/>
          </w:tcPr>
          <w:p w:rsidR="007D4AF0" w:rsidRDefault="007D4AF0" w:rsidP="007D4AF0">
            <w:pPr>
              <w:spacing w:line="360" w:lineRule="auto"/>
              <w:ind w:firstLine="1134"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</w:tr>
    </w:tbl>
    <w:p w:rsidR="007D4AF0" w:rsidRPr="005D4316" w:rsidRDefault="007D4AF0" w:rsidP="007D4AF0">
      <w:pPr>
        <w:ind w:firstLine="284"/>
        <w:jc w:val="center"/>
        <w:rPr>
          <w:sz w:val="28"/>
          <w:szCs w:val="28"/>
          <w:lang w:val="uk-UA"/>
        </w:rPr>
      </w:pPr>
      <w:r w:rsidRPr="00886323">
        <w:rPr>
          <w:b/>
          <w:sz w:val="28"/>
          <w:szCs w:val="28"/>
          <w:lang w:val="uk-UA"/>
        </w:rPr>
        <w:t>Рис</w:t>
      </w:r>
      <w:r w:rsidRPr="00886323">
        <w:rPr>
          <w:b/>
          <w:sz w:val="28"/>
          <w:szCs w:val="28"/>
        </w:rPr>
        <w:t>. 1.</w:t>
      </w:r>
      <w:r w:rsidRPr="00911083">
        <w:rPr>
          <w:sz w:val="28"/>
          <w:szCs w:val="28"/>
        </w:rPr>
        <w:t xml:space="preserve"> </w:t>
      </w:r>
      <w:proofErr w:type="spellStart"/>
      <w:r w:rsidRPr="007F4D70">
        <w:rPr>
          <w:sz w:val="28"/>
          <w:szCs w:val="28"/>
          <w:lang w:val="uk-UA"/>
        </w:rPr>
        <w:t>Вольтамперні</w:t>
      </w:r>
      <w:proofErr w:type="spellEnd"/>
      <w:r>
        <w:rPr>
          <w:sz w:val="28"/>
          <w:szCs w:val="28"/>
          <w:lang w:val="uk-UA"/>
        </w:rPr>
        <w:t xml:space="preserve"> залежності</w:t>
      </w:r>
      <w:r w:rsidRPr="007F4D70">
        <w:rPr>
          <w:sz w:val="28"/>
          <w:szCs w:val="28"/>
          <w:lang w:val="uk-UA"/>
        </w:rPr>
        <w:t xml:space="preserve"> отримані </w:t>
      </w:r>
      <w:r>
        <w:rPr>
          <w:sz w:val="28"/>
          <w:szCs w:val="28"/>
          <w:lang w:val="uk-UA"/>
        </w:rPr>
        <w:t>у водному розчині</w:t>
      </w:r>
      <w:r w:rsidRPr="007F4D70">
        <w:rPr>
          <w:sz w:val="28"/>
          <w:szCs w:val="28"/>
          <w:lang w:val="uk-UA"/>
        </w:rPr>
        <w:t xml:space="preserve"> 3 моль/дм</w:t>
      </w:r>
      <w:r w:rsidRPr="007F4D70">
        <w:rPr>
          <w:sz w:val="28"/>
          <w:szCs w:val="28"/>
          <w:vertAlign w:val="superscript"/>
          <w:lang w:val="uk-UA"/>
        </w:rPr>
        <w:t>3</w:t>
      </w:r>
      <w:r w:rsidRPr="007F4D70">
        <w:rPr>
          <w:sz w:val="28"/>
          <w:szCs w:val="28"/>
          <w:lang w:val="uk-UA"/>
        </w:rPr>
        <w:t xml:space="preserve"> СН</w:t>
      </w:r>
      <w:r w:rsidRPr="007F4D70">
        <w:rPr>
          <w:sz w:val="28"/>
          <w:szCs w:val="28"/>
          <w:vertAlign w:val="subscript"/>
          <w:lang w:val="uk-UA"/>
        </w:rPr>
        <w:t>3</w:t>
      </w:r>
      <w:r w:rsidRPr="007F4D70">
        <w:rPr>
          <w:sz w:val="28"/>
          <w:szCs w:val="28"/>
          <w:lang w:val="uk-UA"/>
        </w:rPr>
        <w:t>СООН</w:t>
      </w:r>
      <w:r w:rsidRPr="00940BE6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uk-UA"/>
        </w:rPr>
        <w:t>а</w:t>
      </w:r>
      <w:r w:rsidRPr="00940BE6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uk-UA"/>
        </w:rPr>
        <w:t xml:space="preserve"> електроді</w:t>
      </w:r>
      <w:r w:rsidRPr="00940BE6">
        <w:rPr>
          <w:sz w:val="28"/>
          <w:szCs w:val="28"/>
          <w:lang w:val="ru-RU"/>
        </w:rPr>
        <w:t xml:space="preserve">; </w:t>
      </w:r>
      <w:r w:rsidRPr="00911083">
        <w:rPr>
          <w:sz w:val="28"/>
          <w:szCs w:val="28"/>
        </w:rPr>
        <w:t>b</w:t>
      </w:r>
      <w:r w:rsidRPr="00940BE6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en-US"/>
        </w:rPr>
        <w:t>PbO</w:t>
      </w:r>
      <w:proofErr w:type="spellEnd"/>
      <w:r w:rsidRPr="00940BE6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uk-UA"/>
        </w:rPr>
        <w:t xml:space="preserve"> електроді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в якості анодного </w:t>
      </w:r>
      <w:r w:rsidRPr="004E7864">
        <w:rPr>
          <w:sz w:val="28"/>
          <w:szCs w:val="28"/>
          <w:lang w:val="uk-UA"/>
        </w:rPr>
        <w:t xml:space="preserve">матеріалу </w:t>
      </w:r>
      <w:r w:rsidRPr="004E7864">
        <w:rPr>
          <w:rStyle w:val="tlid-translation"/>
          <w:sz w:val="28"/>
          <w:szCs w:val="28"/>
          <w:lang w:val="uk-UA"/>
        </w:rPr>
        <w:t>PbO</w:t>
      </w:r>
      <w:r w:rsidRPr="004E7864">
        <w:rPr>
          <w:rStyle w:val="tlid-translation"/>
          <w:sz w:val="28"/>
          <w:szCs w:val="28"/>
          <w:vertAlign w:val="subscript"/>
          <w:lang w:val="uk-UA"/>
        </w:rPr>
        <w:t>2</w:t>
      </w:r>
      <w:r w:rsidRPr="004E7864">
        <w:rPr>
          <w:rStyle w:val="tlid-translation"/>
          <w:sz w:val="28"/>
          <w:szCs w:val="28"/>
          <w:lang w:val="uk-UA"/>
        </w:rPr>
        <w:t xml:space="preserve"> призводить до </w:t>
      </w:r>
      <w:r>
        <w:rPr>
          <w:rStyle w:val="tlid-translation"/>
          <w:sz w:val="28"/>
          <w:szCs w:val="28"/>
          <w:lang w:val="uk-UA"/>
        </w:rPr>
        <w:t xml:space="preserve">збільшення перенапруги виділення кисню в порівняні з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  <w:lang w:val="uk-UA"/>
        </w:rPr>
        <w:t>/</w:t>
      </w:r>
      <w:proofErr w:type="spellStart"/>
      <w:r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uk-UA"/>
        </w:rPr>
        <w:t>. Електрохімічний синтез ПООК доцільно проводити в діапазоні потенціалів 1,8…2,0 В та при густині струму 50…150 А/см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B95DD4">
        <w:rPr>
          <w:sz w:val="28"/>
          <w:szCs w:val="28"/>
          <w:lang w:val="uk-UA"/>
        </w:rPr>
        <w:t>Високий питомий опір електроліту (к = </w:t>
      </w:r>
      <w:r>
        <w:rPr>
          <w:sz w:val="28"/>
          <w:szCs w:val="28"/>
          <w:lang w:val="uk-UA"/>
        </w:rPr>
        <w:t>1,55</w:t>
      </w:r>
      <w:r w:rsidRPr="00B95DD4">
        <w:rPr>
          <w:sz w:val="28"/>
          <w:szCs w:val="28"/>
          <w:lang w:val="uk-UA"/>
        </w:rPr>
        <w:t> ∙ 10</w:t>
      </w:r>
      <w:r w:rsidRPr="00B95DD4">
        <w:rPr>
          <w:sz w:val="28"/>
          <w:szCs w:val="28"/>
          <w:vertAlign w:val="superscript"/>
          <w:lang w:val="uk-UA"/>
        </w:rPr>
        <w:t>-3</w:t>
      </w:r>
      <w:r w:rsidRPr="00B95DD4">
        <w:rPr>
          <w:sz w:val="28"/>
          <w:szCs w:val="28"/>
          <w:lang w:val="uk-UA"/>
        </w:rPr>
        <w:t> См/см при 288 К) являється однією з основних проблем електролізу водних розчинів оцтової кислоти, що заважає досягненню потенціалів утворення ПООК. На основі попередніх досліджень ця проблема була вирішена введенням до складу електроліту електропровідної добавки H</w:t>
      </w:r>
      <w:r w:rsidRPr="00B95DD4">
        <w:rPr>
          <w:sz w:val="28"/>
          <w:szCs w:val="28"/>
          <w:vertAlign w:val="subscript"/>
          <w:lang w:val="uk-UA"/>
        </w:rPr>
        <w:t>2</w:t>
      </w:r>
      <w:r w:rsidRPr="00B95DD4">
        <w:rPr>
          <w:sz w:val="28"/>
          <w:szCs w:val="28"/>
          <w:lang w:val="uk-UA"/>
        </w:rPr>
        <w:t>SO</w:t>
      </w:r>
      <w:r w:rsidRPr="00B95DD4">
        <w:rPr>
          <w:sz w:val="28"/>
          <w:szCs w:val="28"/>
          <w:vertAlign w:val="subscript"/>
          <w:lang w:val="uk-UA"/>
        </w:rPr>
        <w:t>4</w:t>
      </w:r>
      <w:r w:rsidRPr="00B95DD4">
        <w:rPr>
          <w:sz w:val="28"/>
          <w:szCs w:val="28"/>
          <w:lang w:val="uk-UA"/>
        </w:rPr>
        <w:t xml:space="preserve"> в кількості 0,5 моль/</w:t>
      </w:r>
      <w:r w:rsidRPr="00782F98">
        <w:rPr>
          <w:sz w:val="28"/>
          <w:szCs w:val="28"/>
          <w:lang w:val="uk-UA"/>
        </w:rPr>
        <w:t>см</w:t>
      </w:r>
      <w:r w:rsidRPr="00782F98">
        <w:rPr>
          <w:sz w:val="28"/>
          <w:szCs w:val="28"/>
          <w:vertAlign w:val="superscript"/>
          <w:lang w:val="uk-UA"/>
        </w:rPr>
        <w:t>3</w:t>
      </w:r>
      <w:r w:rsidRPr="00782F98">
        <w:rPr>
          <w:sz w:val="28"/>
          <w:szCs w:val="28"/>
          <w:lang w:val="uk-UA"/>
        </w:rPr>
        <w:t xml:space="preserve"> [</w:t>
      </w:r>
      <w:r w:rsidRPr="00782F98">
        <w:rPr>
          <w:sz w:val="28"/>
          <w:szCs w:val="28"/>
          <w:lang w:val="ru-RU"/>
        </w:rPr>
        <w:t>4</w:t>
      </w:r>
      <w:r w:rsidRPr="00782F98">
        <w:rPr>
          <w:sz w:val="28"/>
          <w:szCs w:val="28"/>
          <w:lang w:val="uk-UA"/>
        </w:rPr>
        <w:t>].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Для інтенсифікації анодного процесу утворення ПООК доцільно в склад електроліту ввести промотори утворення </w:t>
      </w:r>
      <w:proofErr w:type="spellStart"/>
      <w:r>
        <w:rPr>
          <w:sz w:val="28"/>
          <w:szCs w:val="28"/>
          <w:lang w:val="uk-UA"/>
        </w:rPr>
        <w:t>пероксо-груп</w:t>
      </w:r>
      <w:proofErr w:type="spellEnd"/>
      <w:r>
        <w:rPr>
          <w:sz w:val="28"/>
          <w:szCs w:val="28"/>
          <w:lang w:val="uk-UA"/>
        </w:rPr>
        <w:t xml:space="preserve">. </w:t>
      </w:r>
      <w:r w:rsidRPr="00B56F79">
        <w:rPr>
          <w:sz w:val="28"/>
          <w:szCs w:val="28"/>
          <w:lang w:val="uk-UA"/>
        </w:rPr>
        <w:t>Поляризаційні залежності отримані для 3 моль/дм</w:t>
      </w:r>
      <w:r w:rsidRPr="00B56F79">
        <w:rPr>
          <w:sz w:val="28"/>
          <w:szCs w:val="28"/>
          <w:vertAlign w:val="superscript"/>
          <w:lang w:val="uk-UA"/>
        </w:rPr>
        <w:t>3</w:t>
      </w:r>
      <w:r w:rsidRPr="00B56F79">
        <w:rPr>
          <w:sz w:val="28"/>
          <w:szCs w:val="28"/>
          <w:lang w:val="uk-UA"/>
        </w:rPr>
        <w:t xml:space="preserve"> СН</w:t>
      </w:r>
      <w:r w:rsidRPr="00B56F79">
        <w:rPr>
          <w:sz w:val="28"/>
          <w:szCs w:val="28"/>
          <w:vertAlign w:val="subscript"/>
          <w:lang w:val="uk-UA"/>
        </w:rPr>
        <w:t>3</w:t>
      </w:r>
      <w:r w:rsidRPr="00B56F79">
        <w:rPr>
          <w:sz w:val="28"/>
          <w:szCs w:val="28"/>
          <w:lang w:val="uk-UA"/>
        </w:rPr>
        <w:t>СООН + 0,5 моль/дм</w:t>
      </w:r>
      <w:r w:rsidRPr="00B56F79">
        <w:rPr>
          <w:sz w:val="28"/>
          <w:szCs w:val="28"/>
          <w:vertAlign w:val="superscript"/>
          <w:lang w:val="uk-UA"/>
        </w:rPr>
        <w:t>3</w:t>
      </w:r>
      <w:r w:rsidRPr="00B56F79">
        <w:rPr>
          <w:sz w:val="28"/>
          <w:szCs w:val="28"/>
          <w:lang w:val="uk-UA"/>
        </w:rPr>
        <w:t xml:space="preserve"> Н</w:t>
      </w:r>
      <w:r w:rsidRPr="00B56F79">
        <w:rPr>
          <w:sz w:val="28"/>
          <w:szCs w:val="28"/>
          <w:vertAlign w:val="subscript"/>
          <w:lang w:val="uk-UA"/>
        </w:rPr>
        <w:t>2</w:t>
      </w:r>
      <w:r w:rsidRPr="00B56F79">
        <w:rPr>
          <w:sz w:val="28"/>
          <w:szCs w:val="28"/>
          <w:lang w:val="ru-RU"/>
        </w:rPr>
        <w:t>SO</w:t>
      </w:r>
      <w:r w:rsidRPr="00B56F79">
        <w:rPr>
          <w:sz w:val="28"/>
          <w:szCs w:val="28"/>
          <w:vertAlign w:val="subscript"/>
          <w:lang w:val="uk-UA"/>
        </w:rPr>
        <w:t>4</w:t>
      </w:r>
      <w:r w:rsidRPr="00B56F79">
        <w:rPr>
          <w:sz w:val="28"/>
          <w:szCs w:val="28"/>
          <w:lang w:val="uk-UA"/>
        </w:rPr>
        <w:t xml:space="preserve"> з добав</w:t>
      </w:r>
      <w:r>
        <w:rPr>
          <w:sz w:val="28"/>
          <w:szCs w:val="28"/>
          <w:lang w:val="uk-UA"/>
        </w:rPr>
        <w:t>ками іонів:</w:t>
      </w:r>
      <w:r w:rsidRPr="00B56F79">
        <w:rPr>
          <w:sz w:val="28"/>
          <w:szCs w:val="28"/>
          <w:lang w:val="uk-UA"/>
        </w:rPr>
        <w:t xml:space="preserve"> </w:t>
      </w:r>
      <w:r w:rsidRPr="00B56F79">
        <w:rPr>
          <w:sz w:val="28"/>
          <w:szCs w:val="28"/>
          <w:lang w:val="en-US"/>
        </w:rPr>
        <w:t>F</w:t>
      </w:r>
      <w:r w:rsidRPr="00B56F79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proofErr w:type="spellStart"/>
      <w:r w:rsidRPr="004A6D1B">
        <w:rPr>
          <w:sz w:val="28"/>
          <w:szCs w:val="28"/>
          <w:lang w:val="en-US"/>
        </w:rPr>
        <w:t>Cl</w:t>
      </w:r>
      <w:proofErr w:type="spellEnd"/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Br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I</w:t>
      </w:r>
      <w:r w:rsidRPr="004A6D1B">
        <w:rPr>
          <w:sz w:val="28"/>
          <w:szCs w:val="28"/>
          <w:vertAlign w:val="superscript"/>
          <w:lang w:val="uk-UA"/>
        </w:rPr>
        <w:t>–</w:t>
      </w:r>
      <w:r w:rsidRPr="00B56F79">
        <w:rPr>
          <w:sz w:val="28"/>
          <w:szCs w:val="28"/>
          <w:lang w:val="uk-UA"/>
        </w:rPr>
        <w:t>. Добавка іонів здійснювалась шляхом введення в електроліт відповідних солей лужних металів.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 w:rsidRPr="004A6D1B">
        <w:rPr>
          <w:sz w:val="28"/>
          <w:szCs w:val="28"/>
          <w:lang w:val="uk-UA"/>
        </w:rPr>
        <w:t>Введення до с</w:t>
      </w:r>
      <w:r>
        <w:rPr>
          <w:sz w:val="28"/>
          <w:szCs w:val="28"/>
          <w:lang w:val="uk-UA"/>
        </w:rPr>
        <w:t>кладу електроліту добавок іонів</w:t>
      </w:r>
      <w:r w:rsidRPr="004A6D1B">
        <w:rPr>
          <w:sz w:val="28"/>
          <w:szCs w:val="28"/>
          <w:lang w:val="uk-UA"/>
        </w:rPr>
        <w:t xml:space="preserve"> </w:t>
      </w:r>
      <w:r w:rsidRPr="00B56F79">
        <w:rPr>
          <w:sz w:val="28"/>
          <w:szCs w:val="28"/>
          <w:lang w:val="en-US"/>
        </w:rPr>
        <w:t>F</w:t>
      </w:r>
      <w:r w:rsidRPr="00B56F79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proofErr w:type="spellStart"/>
      <w:r w:rsidRPr="004A6D1B">
        <w:rPr>
          <w:sz w:val="28"/>
          <w:szCs w:val="28"/>
          <w:lang w:val="en-US"/>
        </w:rPr>
        <w:t>Cl</w:t>
      </w:r>
      <w:proofErr w:type="spellEnd"/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Br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I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A6D1B">
        <w:rPr>
          <w:sz w:val="28"/>
          <w:szCs w:val="28"/>
          <w:lang w:val="uk-UA"/>
        </w:rPr>
        <w:t>призводить до гальмування</w:t>
      </w:r>
      <w:r>
        <w:rPr>
          <w:sz w:val="28"/>
          <w:szCs w:val="28"/>
          <w:lang w:val="uk-UA"/>
        </w:rPr>
        <w:t xml:space="preserve"> суміщеного</w:t>
      </w:r>
      <w:r w:rsidRPr="004A6D1B">
        <w:rPr>
          <w:sz w:val="28"/>
          <w:szCs w:val="28"/>
          <w:lang w:val="uk-UA"/>
        </w:rPr>
        <w:t xml:space="preserve"> анодного процесу − виділення кисню. Збільшення анодного потенціалу відбувається за рахунок адсорбції на поверхні платинового аноду введених аніонів та зменшення числа активних центрів виділення кисню. Слід зауважити, що збільшення концентрації добавок (</w:t>
      </w:r>
      <w:r w:rsidRPr="00B56F79">
        <w:rPr>
          <w:sz w:val="28"/>
          <w:szCs w:val="28"/>
          <w:lang w:val="en-US"/>
        </w:rPr>
        <w:t>F</w:t>
      </w:r>
      <w:r w:rsidRPr="00B56F79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proofErr w:type="spellStart"/>
      <w:r w:rsidRPr="004A6D1B">
        <w:rPr>
          <w:sz w:val="28"/>
          <w:szCs w:val="28"/>
          <w:lang w:val="en-US"/>
        </w:rPr>
        <w:t>Cl</w:t>
      </w:r>
      <w:proofErr w:type="spellEnd"/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Br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I</w:t>
      </w:r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>) в діапазоні 0,001…0,1 моль/дм</w:t>
      </w:r>
      <w:r w:rsidRPr="004A6D1B">
        <w:rPr>
          <w:sz w:val="28"/>
          <w:szCs w:val="28"/>
          <w:vertAlign w:val="superscript"/>
          <w:lang w:val="uk-UA"/>
        </w:rPr>
        <w:t>3</w:t>
      </w:r>
      <w:r w:rsidRPr="004A6D1B">
        <w:rPr>
          <w:sz w:val="28"/>
          <w:szCs w:val="28"/>
          <w:lang w:val="uk-UA"/>
        </w:rPr>
        <w:t xml:space="preserve"> призводить до переважної адсорбції в</w:t>
      </w:r>
      <w:r>
        <w:rPr>
          <w:sz w:val="28"/>
          <w:szCs w:val="28"/>
          <w:lang w:val="uk-UA"/>
        </w:rPr>
        <w:t>ведених іонів на поверхні</w:t>
      </w:r>
      <w:r w:rsidRPr="004A6D1B">
        <w:rPr>
          <w:sz w:val="28"/>
          <w:szCs w:val="28"/>
          <w:lang w:val="uk-UA"/>
        </w:rPr>
        <w:t xml:space="preserve"> електроду.</w:t>
      </w:r>
    </w:p>
    <w:p w:rsidR="007D4AF0" w:rsidRPr="00DD2A9D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рисунку 2 та 3 наведено діаграму виходу за струмом ПООК та пероксиду водню для </w:t>
      </w:r>
      <w:r w:rsidRPr="00D4337A">
        <w:rPr>
          <w:sz w:val="28"/>
          <w:szCs w:val="28"/>
          <w:lang w:val="en-US"/>
        </w:rPr>
        <w:t>Pt</w:t>
      </w:r>
      <w:r w:rsidRPr="00D4337A">
        <w:rPr>
          <w:sz w:val="28"/>
          <w:szCs w:val="28"/>
          <w:lang w:val="uk-UA"/>
        </w:rPr>
        <w:t>/</w:t>
      </w:r>
      <w:proofErr w:type="spellStart"/>
      <w:r w:rsidRPr="00D4337A"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ru-RU"/>
        </w:rPr>
        <w:t xml:space="preserve"> та</w:t>
      </w:r>
      <w:r w:rsidRPr="00D4337A">
        <w:rPr>
          <w:sz w:val="28"/>
          <w:szCs w:val="28"/>
          <w:lang w:val="ru-RU"/>
        </w:rPr>
        <w:t xml:space="preserve"> </w:t>
      </w:r>
      <w:proofErr w:type="spellStart"/>
      <w:r w:rsidRPr="00D4337A">
        <w:rPr>
          <w:sz w:val="28"/>
          <w:szCs w:val="28"/>
          <w:lang w:val="en-US"/>
        </w:rPr>
        <w:t>PbO</w:t>
      </w:r>
      <w:proofErr w:type="spellEnd"/>
      <w:r w:rsidRPr="00D4337A">
        <w:rPr>
          <w:sz w:val="28"/>
          <w:szCs w:val="28"/>
          <w:vertAlign w:val="subscript"/>
          <w:lang w:val="ru-RU"/>
        </w:rPr>
        <w:t>2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анодів</w:t>
      </w:r>
      <w:proofErr w:type="spellEnd"/>
      <w:r>
        <w:rPr>
          <w:sz w:val="28"/>
          <w:szCs w:val="28"/>
          <w:lang w:val="ru-RU"/>
        </w:rPr>
        <w:t>.</w:t>
      </w:r>
    </w:p>
    <w:p w:rsidR="007D4AF0" w:rsidRPr="00911083" w:rsidRDefault="007D4AF0" w:rsidP="007D4AF0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952875" cy="2381250"/>
            <wp:effectExtent l="19050" t="0" r="9525" b="0"/>
            <wp:docPr id="3" name="Рисунок 3" descr="Рис_3_п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_3_плат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0" w:rsidRDefault="007D4AF0" w:rsidP="007D4AF0">
      <w:pPr>
        <w:ind w:firstLine="284"/>
        <w:jc w:val="center"/>
        <w:rPr>
          <w:sz w:val="28"/>
          <w:szCs w:val="28"/>
          <w:lang w:val="uk-UA"/>
        </w:rPr>
      </w:pPr>
      <w:r w:rsidRPr="00886323">
        <w:rPr>
          <w:b/>
          <w:sz w:val="28"/>
          <w:szCs w:val="28"/>
          <w:lang w:val="uk-UA"/>
        </w:rPr>
        <w:t>Рис. 2.</w:t>
      </w:r>
      <w:r w:rsidRPr="005D4316">
        <w:rPr>
          <w:sz w:val="28"/>
          <w:szCs w:val="28"/>
          <w:lang w:val="uk-UA"/>
        </w:rPr>
        <w:t xml:space="preserve"> Діаграм</w:t>
      </w:r>
      <w:r>
        <w:rPr>
          <w:sz w:val="28"/>
          <w:szCs w:val="28"/>
          <w:lang w:val="uk-UA"/>
        </w:rPr>
        <w:t>а виходу за струмом ПООК та пероксиду водню (</w:t>
      </w:r>
      <w:proofErr w:type="spellStart"/>
      <w:r>
        <w:rPr>
          <w:sz w:val="28"/>
          <w:szCs w:val="28"/>
          <w:lang w:val="uk-UA"/>
        </w:rPr>
        <w:t>ПВ</w:t>
      </w:r>
      <w:proofErr w:type="spellEnd"/>
      <w:r>
        <w:rPr>
          <w:sz w:val="28"/>
          <w:szCs w:val="28"/>
          <w:lang w:val="uk-UA"/>
        </w:rPr>
        <w:t>) для</w:t>
      </w:r>
      <w:r w:rsidRPr="005D4316">
        <w:rPr>
          <w:sz w:val="28"/>
          <w:szCs w:val="28"/>
          <w:lang w:val="uk-UA"/>
        </w:rPr>
        <w:t xml:space="preserve"> </w:t>
      </w:r>
      <w:proofErr w:type="spellStart"/>
      <w:r w:rsidRPr="005D4316">
        <w:rPr>
          <w:sz w:val="28"/>
          <w:szCs w:val="28"/>
          <w:lang w:val="uk-UA"/>
        </w:rPr>
        <w:t>Pt</w:t>
      </w:r>
      <w:proofErr w:type="spellEnd"/>
      <w:r w:rsidRPr="005D4316">
        <w:rPr>
          <w:sz w:val="28"/>
          <w:szCs w:val="28"/>
          <w:lang w:val="uk-UA"/>
        </w:rPr>
        <w:t>/</w:t>
      </w:r>
      <w:proofErr w:type="spellStart"/>
      <w:r w:rsidRPr="005D4316">
        <w:rPr>
          <w:sz w:val="28"/>
          <w:szCs w:val="28"/>
          <w:lang w:val="uk-UA"/>
        </w:rPr>
        <w:t>PtO</w:t>
      </w:r>
      <w:proofErr w:type="spellEnd"/>
    </w:p>
    <w:p w:rsidR="007D4AF0" w:rsidRPr="00911083" w:rsidRDefault="007D4AF0" w:rsidP="007D4AF0">
      <w:pPr>
        <w:spacing w:line="360" w:lineRule="auto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000500" cy="2400300"/>
            <wp:effectExtent l="19050" t="0" r="0" b="0"/>
            <wp:docPr id="4" name="Рисунок 4" descr="Рис_4_диоксид сви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_4_диоксид свинц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AF0" w:rsidRPr="00FA373D" w:rsidRDefault="007D4AF0" w:rsidP="007D4AF0">
      <w:pPr>
        <w:ind w:firstLine="284"/>
        <w:jc w:val="center"/>
        <w:rPr>
          <w:sz w:val="28"/>
          <w:szCs w:val="28"/>
          <w:lang w:val="en-US"/>
        </w:rPr>
      </w:pPr>
      <w:r w:rsidRPr="00886323">
        <w:rPr>
          <w:b/>
          <w:sz w:val="28"/>
          <w:szCs w:val="28"/>
          <w:lang w:val="uk-UA"/>
        </w:rPr>
        <w:t>Рис</w:t>
      </w:r>
      <w:r w:rsidRPr="00886323">
        <w:rPr>
          <w:b/>
          <w:sz w:val="28"/>
          <w:szCs w:val="28"/>
          <w:lang w:val="ru-RU"/>
        </w:rPr>
        <w:t>. 3.</w:t>
      </w:r>
      <w:r w:rsidRPr="00A62670">
        <w:rPr>
          <w:sz w:val="28"/>
          <w:szCs w:val="28"/>
          <w:lang w:val="ru-RU"/>
        </w:rPr>
        <w:t xml:space="preserve"> </w:t>
      </w:r>
      <w:r w:rsidRPr="005D4316">
        <w:rPr>
          <w:sz w:val="28"/>
          <w:szCs w:val="28"/>
          <w:lang w:val="uk-UA"/>
        </w:rPr>
        <w:t>Діаграм</w:t>
      </w:r>
      <w:r>
        <w:rPr>
          <w:sz w:val="28"/>
          <w:szCs w:val="28"/>
          <w:lang w:val="uk-UA"/>
        </w:rPr>
        <w:t>а виходу за струмом ПООК та пероксиду водню (</w:t>
      </w:r>
      <w:proofErr w:type="spellStart"/>
      <w:r>
        <w:rPr>
          <w:sz w:val="28"/>
          <w:szCs w:val="28"/>
          <w:lang w:val="uk-UA"/>
        </w:rPr>
        <w:t>ПВ</w:t>
      </w:r>
      <w:proofErr w:type="spellEnd"/>
      <w:r>
        <w:rPr>
          <w:sz w:val="28"/>
          <w:szCs w:val="28"/>
          <w:lang w:val="uk-UA"/>
        </w:rPr>
        <w:t>)</w:t>
      </w:r>
      <w:r w:rsidRPr="005D43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  <w:r w:rsidRPr="005D4316">
        <w:rPr>
          <w:sz w:val="28"/>
          <w:szCs w:val="28"/>
          <w:lang w:val="uk-UA"/>
        </w:rPr>
        <w:t xml:space="preserve"> PbO</w:t>
      </w:r>
      <w:r w:rsidRPr="005D4316">
        <w:rPr>
          <w:sz w:val="28"/>
          <w:szCs w:val="28"/>
          <w:vertAlign w:val="subscript"/>
          <w:lang w:val="uk-UA"/>
        </w:rPr>
        <w:t>2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наведених діаграм (рис. 2 та 3) можна стверджувати, що введення до складу електроліту добавок іонів </w:t>
      </w:r>
      <w:r w:rsidRPr="00B56F79">
        <w:rPr>
          <w:sz w:val="28"/>
          <w:szCs w:val="28"/>
          <w:lang w:val="en-US"/>
        </w:rPr>
        <w:t>F</w:t>
      </w:r>
      <w:r w:rsidRPr="00B56F79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proofErr w:type="spellStart"/>
      <w:r w:rsidRPr="004A6D1B">
        <w:rPr>
          <w:sz w:val="28"/>
          <w:szCs w:val="28"/>
          <w:lang w:val="en-US"/>
        </w:rPr>
        <w:t>Cl</w:t>
      </w:r>
      <w:proofErr w:type="spellEnd"/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Br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I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призводить до збільшення виходу за струмом ПООК в порівнянні з даними для вихідного електроліту без добавок.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D4337A">
        <w:rPr>
          <w:sz w:val="28"/>
          <w:szCs w:val="28"/>
          <w:lang w:val="en-US"/>
        </w:rPr>
        <w:t>Pt</w:t>
      </w:r>
      <w:r w:rsidRPr="00D4337A">
        <w:rPr>
          <w:sz w:val="28"/>
          <w:szCs w:val="28"/>
          <w:lang w:val="uk-UA"/>
        </w:rPr>
        <w:t>/</w:t>
      </w:r>
      <w:proofErr w:type="spellStart"/>
      <w:r w:rsidRPr="00D4337A"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uk-UA"/>
        </w:rPr>
        <w:t xml:space="preserve"> найбільш ефективними виявилися</w:t>
      </w:r>
      <w:r w:rsidRPr="00FA373D">
        <w:rPr>
          <w:sz w:val="28"/>
          <w:szCs w:val="28"/>
          <w:lang w:val="uk-UA"/>
        </w:rPr>
        <w:t xml:space="preserve"> </w:t>
      </w:r>
      <w:proofErr w:type="spellStart"/>
      <w:r w:rsidRPr="00FA373D">
        <w:rPr>
          <w:sz w:val="28"/>
          <w:szCs w:val="28"/>
          <w:lang w:val="en-US"/>
        </w:rPr>
        <w:t>Cl</w:t>
      </w:r>
      <w:proofErr w:type="spellEnd"/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FA373D">
        <w:rPr>
          <w:sz w:val="28"/>
          <w:szCs w:val="28"/>
          <w:lang w:val="en-US"/>
        </w:rPr>
        <w:t>I</w:t>
      </w:r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іони (ВС</w:t>
      </w:r>
      <w:r>
        <w:rPr>
          <w:sz w:val="28"/>
          <w:szCs w:val="28"/>
          <w:vertAlign w:val="subscript"/>
          <w:lang w:val="uk-UA"/>
        </w:rPr>
        <w:t>ПООК</w:t>
      </w:r>
      <w:r>
        <w:rPr>
          <w:sz w:val="28"/>
          <w:szCs w:val="28"/>
          <w:lang w:val="uk-UA"/>
        </w:rPr>
        <w:t xml:space="preserve"> = 1,75…2,10 %). Для </w:t>
      </w:r>
      <w:r w:rsidRPr="005D4316">
        <w:rPr>
          <w:sz w:val="28"/>
          <w:szCs w:val="28"/>
          <w:lang w:val="uk-UA"/>
        </w:rPr>
        <w:t>PbO</w:t>
      </w:r>
      <w:r w:rsidRPr="005D4316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найбільш ефективними виявилися </w:t>
      </w:r>
      <w:r w:rsidRPr="00FA373D">
        <w:rPr>
          <w:sz w:val="28"/>
          <w:szCs w:val="28"/>
          <w:lang w:val="en-US"/>
        </w:rPr>
        <w:t>F</w:t>
      </w:r>
      <w:r w:rsidRPr="00FA373D">
        <w:rPr>
          <w:sz w:val="28"/>
          <w:szCs w:val="28"/>
          <w:vertAlign w:val="superscript"/>
          <w:lang w:val="uk-UA"/>
        </w:rPr>
        <w:t>–</w:t>
      </w:r>
      <w:r w:rsidRPr="00FA373D">
        <w:rPr>
          <w:sz w:val="28"/>
          <w:szCs w:val="28"/>
          <w:lang w:val="uk-UA"/>
        </w:rPr>
        <w:t xml:space="preserve">, </w:t>
      </w:r>
      <w:r w:rsidRPr="00FA373D">
        <w:rPr>
          <w:sz w:val="28"/>
          <w:szCs w:val="28"/>
          <w:lang w:val="en-US"/>
        </w:rPr>
        <w:t>I</w:t>
      </w:r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іони (ВС</w:t>
      </w:r>
      <w:r>
        <w:rPr>
          <w:sz w:val="28"/>
          <w:szCs w:val="28"/>
          <w:vertAlign w:val="subscript"/>
          <w:lang w:val="uk-UA"/>
        </w:rPr>
        <w:t>ПООК</w:t>
      </w:r>
      <w:r>
        <w:rPr>
          <w:sz w:val="28"/>
          <w:szCs w:val="28"/>
          <w:lang w:val="uk-UA"/>
        </w:rPr>
        <w:t xml:space="preserve"> = 2,28…2,32 %).</w:t>
      </w:r>
    </w:p>
    <w:p w:rsidR="007D4AF0" w:rsidRPr="00656862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основі вище сказаного можна стверджувати, що більш доцільно використовувати при електрохімічному синтезі ПООК в якості електродного матеріалу </w:t>
      </w:r>
      <w:r w:rsidRPr="005D4316">
        <w:rPr>
          <w:sz w:val="28"/>
          <w:szCs w:val="28"/>
          <w:lang w:val="uk-UA"/>
        </w:rPr>
        <w:t>PbO</w:t>
      </w:r>
      <w:r w:rsidRPr="005D4316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(більш висока перенапруга виділення кисню та вищий вихід за струмом ПООК в порівнянні з платиновим електродом).</w:t>
      </w:r>
    </w:p>
    <w:p w:rsidR="007D4AF0" w:rsidRPr="004F6332" w:rsidRDefault="007D4AF0" w:rsidP="007D4AF0">
      <w:pPr>
        <w:widowControl/>
        <w:spacing w:line="360" w:lineRule="auto"/>
        <w:ind w:firstLine="284"/>
        <w:jc w:val="both"/>
        <w:rPr>
          <w:b/>
          <w:sz w:val="28"/>
          <w:szCs w:val="28"/>
          <w:lang w:val="uk-UA"/>
        </w:rPr>
      </w:pPr>
      <w:r w:rsidRPr="004F6332"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  <w:lang w:val="uk-UA"/>
        </w:rPr>
        <w:t>Висновки</w:t>
      </w:r>
    </w:p>
    <w:p w:rsidR="007D4AF0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Показано, що при електрохімічному синтезі ПООК в якості електродного матеріалу більш доцільно використовувати </w:t>
      </w:r>
      <w:r w:rsidRPr="005D4316">
        <w:rPr>
          <w:sz w:val="28"/>
          <w:szCs w:val="28"/>
          <w:lang w:val="uk-UA"/>
        </w:rPr>
        <w:t>PbO</w:t>
      </w:r>
      <w:r w:rsidRPr="005D4316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. На </w:t>
      </w:r>
      <w:r>
        <w:rPr>
          <w:sz w:val="28"/>
          <w:szCs w:val="28"/>
          <w:lang w:val="uk-UA"/>
        </w:rPr>
        <w:lastRenderedPageBreak/>
        <w:t>даному електродному матеріалі спостерігається більш висока перенапруга виділення кисню та вищий вихід за струмом ПООК в порівнянні з платиновим електродом.</w:t>
      </w:r>
    </w:p>
    <w:p w:rsidR="007D4AF0" w:rsidRPr="00F876A3" w:rsidRDefault="007D4AF0" w:rsidP="007D4AF0">
      <w:pPr>
        <w:spacing w:line="360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Добавки іонів </w:t>
      </w:r>
      <w:r w:rsidRPr="00B56F79">
        <w:rPr>
          <w:sz w:val="28"/>
          <w:szCs w:val="28"/>
          <w:lang w:val="en-US"/>
        </w:rPr>
        <w:t>F</w:t>
      </w:r>
      <w:r w:rsidRPr="00B56F79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proofErr w:type="spellStart"/>
      <w:r w:rsidRPr="004A6D1B">
        <w:rPr>
          <w:sz w:val="28"/>
          <w:szCs w:val="28"/>
          <w:lang w:val="en-US"/>
        </w:rPr>
        <w:t>Cl</w:t>
      </w:r>
      <w:proofErr w:type="spellEnd"/>
      <w:r w:rsidRPr="004A6D1B">
        <w:rPr>
          <w:sz w:val="28"/>
          <w:szCs w:val="28"/>
          <w:vertAlign w:val="superscript"/>
          <w:lang w:val="uk-UA"/>
        </w:rPr>
        <w:t>–</w:t>
      </w:r>
      <w:r w:rsidRPr="004A6D1B"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Br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4A6D1B">
        <w:rPr>
          <w:sz w:val="28"/>
          <w:szCs w:val="28"/>
          <w:lang w:val="en-US"/>
        </w:rPr>
        <w:t>I</w:t>
      </w:r>
      <w:r w:rsidRPr="004A6D1B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призводять до гальмування суміщеного анодного процесу виділення кисню. Для </w:t>
      </w:r>
      <w:r w:rsidRPr="00D4337A">
        <w:rPr>
          <w:sz w:val="28"/>
          <w:szCs w:val="28"/>
          <w:lang w:val="en-US"/>
        </w:rPr>
        <w:t>Pt</w:t>
      </w:r>
      <w:r w:rsidRPr="00D4337A">
        <w:rPr>
          <w:sz w:val="28"/>
          <w:szCs w:val="28"/>
          <w:lang w:val="uk-UA"/>
        </w:rPr>
        <w:t>/</w:t>
      </w:r>
      <w:proofErr w:type="spellStart"/>
      <w:r w:rsidRPr="00D4337A">
        <w:rPr>
          <w:sz w:val="28"/>
          <w:szCs w:val="28"/>
          <w:lang w:val="en-US"/>
        </w:rPr>
        <w:t>PtO</w:t>
      </w:r>
      <w:proofErr w:type="spellEnd"/>
      <w:r>
        <w:rPr>
          <w:sz w:val="28"/>
          <w:szCs w:val="28"/>
          <w:lang w:val="uk-UA"/>
        </w:rPr>
        <w:t xml:space="preserve"> найбільш ефективними виявилися</w:t>
      </w:r>
      <w:r w:rsidRPr="00FA373D">
        <w:rPr>
          <w:sz w:val="28"/>
          <w:szCs w:val="28"/>
          <w:lang w:val="uk-UA"/>
        </w:rPr>
        <w:t xml:space="preserve"> </w:t>
      </w:r>
      <w:proofErr w:type="spellStart"/>
      <w:r w:rsidRPr="00FA373D">
        <w:rPr>
          <w:sz w:val="28"/>
          <w:szCs w:val="28"/>
          <w:lang w:val="en-US"/>
        </w:rPr>
        <w:t>Cl</w:t>
      </w:r>
      <w:proofErr w:type="spellEnd"/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, </w:t>
      </w:r>
      <w:r w:rsidRPr="00FA373D">
        <w:rPr>
          <w:sz w:val="28"/>
          <w:szCs w:val="28"/>
          <w:lang w:val="en-US"/>
        </w:rPr>
        <w:t>I</w:t>
      </w:r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іони (ВС</w:t>
      </w:r>
      <w:r>
        <w:rPr>
          <w:sz w:val="28"/>
          <w:szCs w:val="28"/>
          <w:vertAlign w:val="subscript"/>
          <w:lang w:val="uk-UA"/>
        </w:rPr>
        <w:t>ПООК</w:t>
      </w:r>
      <w:r>
        <w:rPr>
          <w:sz w:val="28"/>
          <w:szCs w:val="28"/>
          <w:lang w:val="uk-UA"/>
        </w:rPr>
        <w:t xml:space="preserve"> = 1,75…2,10 %). Для </w:t>
      </w:r>
      <w:r w:rsidRPr="005D4316">
        <w:rPr>
          <w:sz w:val="28"/>
          <w:szCs w:val="28"/>
          <w:lang w:val="uk-UA"/>
        </w:rPr>
        <w:t>PbO</w:t>
      </w:r>
      <w:r w:rsidRPr="005D4316"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найбільш ефективними виявилися </w:t>
      </w:r>
      <w:r w:rsidRPr="00FA373D">
        <w:rPr>
          <w:sz w:val="28"/>
          <w:szCs w:val="28"/>
          <w:lang w:val="en-US"/>
        </w:rPr>
        <w:t>F</w:t>
      </w:r>
      <w:r w:rsidRPr="00FA373D">
        <w:rPr>
          <w:sz w:val="28"/>
          <w:szCs w:val="28"/>
          <w:vertAlign w:val="superscript"/>
          <w:lang w:val="uk-UA"/>
        </w:rPr>
        <w:t>–</w:t>
      </w:r>
      <w:r w:rsidRPr="00FA373D">
        <w:rPr>
          <w:sz w:val="28"/>
          <w:szCs w:val="28"/>
          <w:lang w:val="uk-UA"/>
        </w:rPr>
        <w:t xml:space="preserve">, </w:t>
      </w:r>
      <w:r w:rsidRPr="00FA373D">
        <w:rPr>
          <w:sz w:val="28"/>
          <w:szCs w:val="28"/>
          <w:lang w:val="en-US"/>
        </w:rPr>
        <w:t>I</w:t>
      </w:r>
      <w:r w:rsidRPr="00FA373D">
        <w:rPr>
          <w:sz w:val="28"/>
          <w:szCs w:val="28"/>
          <w:vertAlign w:val="superscript"/>
          <w:lang w:val="uk-UA"/>
        </w:rPr>
        <w:t>–</w:t>
      </w:r>
      <w:r>
        <w:rPr>
          <w:sz w:val="28"/>
          <w:szCs w:val="28"/>
          <w:lang w:val="uk-UA"/>
        </w:rPr>
        <w:t xml:space="preserve"> іони (ВС</w:t>
      </w:r>
      <w:r>
        <w:rPr>
          <w:sz w:val="28"/>
          <w:szCs w:val="28"/>
          <w:vertAlign w:val="subscript"/>
          <w:lang w:val="uk-UA"/>
        </w:rPr>
        <w:t>ПООК</w:t>
      </w:r>
      <w:r>
        <w:rPr>
          <w:sz w:val="28"/>
          <w:szCs w:val="28"/>
          <w:lang w:val="uk-UA"/>
        </w:rPr>
        <w:t xml:space="preserve"> = 2,28…2,32 %).</w:t>
      </w:r>
    </w:p>
    <w:p w:rsidR="007D4AF0" w:rsidRPr="002F3756" w:rsidRDefault="007D4AF0" w:rsidP="007D4AF0">
      <w:pPr>
        <w:pStyle w:val="Els-reference-head"/>
        <w:spacing w:before="0" w:after="0" w:line="360" w:lineRule="auto"/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</w:p>
    <w:p w:rsidR="007D4AF0" w:rsidRPr="00911083" w:rsidRDefault="007D4AF0" w:rsidP="007D4AF0">
      <w:pPr>
        <w:pStyle w:val="Els-reference"/>
        <w:tabs>
          <w:tab w:val="clear" w:pos="312"/>
          <w:tab w:val="left" w:pos="0"/>
        </w:tabs>
        <w:spacing w:line="240" w:lineRule="auto"/>
        <w:ind w:left="0" w:firstLine="238"/>
        <w:jc w:val="both"/>
        <w:rPr>
          <w:sz w:val="28"/>
          <w:szCs w:val="28"/>
        </w:rPr>
      </w:pPr>
      <w:r w:rsidRPr="00911083">
        <w:rPr>
          <w:sz w:val="28"/>
          <w:szCs w:val="28"/>
        </w:rPr>
        <w:t xml:space="preserve">[1] </w:t>
      </w:r>
      <w:r>
        <w:rPr>
          <w:sz w:val="28"/>
          <w:szCs w:val="28"/>
          <w:lang w:val="en-GB"/>
        </w:rPr>
        <w:t>T.A. Bilous, G.</w:t>
      </w:r>
      <w:r w:rsidRPr="002F3756">
        <w:rPr>
          <w:sz w:val="28"/>
          <w:szCs w:val="28"/>
          <w:lang w:val="en-GB"/>
        </w:rPr>
        <w:t>G. Tulsky, Promi</w:t>
      </w:r>
      <w:r>
        <w:rPr>
          <w:sz w:val="28"/>
          <w:szCs w:val="28"/>
          <w:lang w:val="en-GB"/>
        </w:rPr>
        <w:t>sing Materials and Processes in</w:t>
      </w:r>
      <w:r>
        <w:rPr>
          <w:sz w:val="28"/>
          <w:szCs w:val="28"/>
          <w:lang w:val="uk-UA"/>
        </w:rPr>
        <w:t xml:space="preserve"> </w:t>
      </w:r>
      <w:r w:rsidRPr="002F3756">
        <w:rPr>
          <w:sz w:val="28"/>
          <w:szCs w:val="28"/>
          <w:lang w:val="en-GB"/>
        </w:rPr>
        <w:t>Technical Electrochemistry: monograph. Kyiv: KNUTD, 2016, pp. 244</w:t>
      </w:r>
      <w:r>
        <w:rPr>
          <w:sz w:val="28"/>
          <w:szCs w:val="28"/>
          <w:lang w:val="uk-UA"/>
        </w:rPr>
        <w:t xml:space="preserve"> </w:t>
      </w:r>
      <w:r w:rsidRPr="002F3756">
        <w:rPr>
          <w:sz w:val="28"/>
          <w:szCs w:val="28"/>
          <w:lang w:val="en-GB"/>
        </w:rPr>
        <w:t>– 248.</w:t>
      </w:r>
      <w:r w:rsidRPr="00911083">
        <w:rPr>
          <w:sz w:val="28"/>
          <w:szCs w:val="28"/>
        </w:rPr>
        <w:t xml:space="preserve"> </w:t>
      </w:r>
    </w:p>
    <w:p w:rsidR="007D4AF0" w:rsidRPr="00911083" w:rsidRDefault="007D4AF0" w:rsidP="007D4AF0">
      <w:pPr>
        <w:pStyle w:val="Els-reference"/>
        <w:tabs>
          <w:tab w:val="clear" w:pos="312"/>
          <w:tab w:val="left" w:pos="0"/>
        </w:tabs>
        <w:spacing w:line="240" w:lineRule="auto"/>
        <w:ind w:left="0" w:firstLine="238"/>
        <w:jc w:val="both"/>
        <w:rPr>
          <w:sz w:val="28"/>
          <w:szCs w:val="28"/>
        </w:rPr>
      </w:pPr>
      <w:r w:rsidRPr="00911083">
        <w:rPr>
          <w:sz w:val="28"/>
          <w:szCs w:val="28"/>
        </w:rPr>
        <w:t xml:space="preserve">[2] </w:t>
      </w:r>
      <w:r>
        <w:rPr>
          <w:sz w:val="28"/>
          <w:szCs w:val="28"/>
          <w:lang w:val="en-GB"/>
        </w:rPr>
        <w:t>T.A. Bilous, A.G. Tulskaya, O.</w:t>
      </w:r>
      <w:r w:rsidRPr="002F3756">
        <w:rPr>
          <w:sz w:val="28"/>
          <w:szCs w:val="28"/>
          <w:lang w:val="en-GB"/>
        </w:rPr>
        <w:t>L. Matrunchyk, Promising Materials and Processes in Applied Electrochemistry: monograph. Kyiv: KNUTD, 2017, pp. 230 – 234.</w:t>
      </w:r>
    </w:p>
    <w:p w:rsidR="007D4AF0" w:rsidRPr="00911083" w:rsidRDefault="007D4AF0" w:rsidP="007D4AF0">
      <w:pPr>
        <w:pStyle w:val="a4"/>
        <w:tabs>
          <w:tab w:val="left" w:pos="0"/>
        </w:tabs>
        <w:kinsoku w:val="0"/>
        <w:overflowPunct w:val="0"/>
        <w:spacing w:after="0"/>
        <w:ind w:firstLine="238"/>
        <w:jc w:val="both"/>
        <w:rPr>
          <w:w w:val="105"/>
          <w:sz w:val="28"/>
          <w:szCs w:val="28"/>
        </w:rPr>
      </w:pPr>
      <w:r w:rsidRPr="00911083">
        <w:rPr>
          <w:w w:val="105"/>
          <w:sz w:val="28"/>
          <w:szCs w:val="28"/>
        </w:rPr>
        <w:t xml:space="preserve">[3] </w:t>
      </w:r>
      <w:r>
        <w:rPr>
          <w:w w:val="105"/>
          <w:sz w:val="28"/>
          <w:szCs w:val="28"/>
        </w:rPr>
        <w:t xml:space="preserve">T.A. </w:t>
      </w:r>
      <w:proofErr w:type="spellStart"/>
      <w:r>
        <w:rPr>
          <w:w w:val="105"/>
          <w:sz w:val="28"/>
          <w:szCs w:val="28"/>
        </w:rPr>
        <w:t>Bilous</w:t>
      </w:r>
      <w:proofErr w:type="spellEnd"/>
      <w:r>
        <w:rPr>
          <w:w w:val="105"/>
          <w:sz w:val="28"/>
          <w:szCs w:val="28"/>
        </w:rPr>
        <w:t xml:space="preserve">, G.G. </w:t>
      </w:r>
      <w:proofErr w:type="spellStart"/>
      <w:r>
        <w:rPr>
          <w:w w:val="105"/>
          <w:sz w:val="28"/>
          <w:szCs w:val="28"/>
        </w:rPr>
        <w:t>Tulsky</w:t>
      </w:r>
      <w:proofErr w:type="spellEnd"/>
      <w:r>
        <w:rPr>
          <w:w w:val="105"/>
          <w:sz w:val="28"/>
          <w:szCs w:val="28"/>
        </w:rPr>
        <w:t>, A.</w:t>
      </w:r>
      <w:r w:rsidRPr="002F3756">
        <w:rPr>
          <w:w w:val="105"/>
          <w:sz w:val="28"/>
          <w:szCs w:val="28"/>
        </w:rPr>
        <w:t xml:space="preserve">M. </w:t>
      </w:r>
      <w:proofErr w:type="spellStart"/>
      <w:r w:rsidRPr="002F3756">
        <w:rPr>
          <w:w w:val="105"/>
          <w:sz w:val="28"/>
          <w:szCs w:val="28"/>
        </w:rPr>
        <w:t>Korohodska</w:t>
      </w:r>
      <w:proofErr w:type="spellEnd"/>
      <w:r>
        <w:rPr>
          <w:w w:val="105"/>
          <w:sz w:val="28"/>
          <w:szCs w:val="28"/>
        </w:rPr>
        <w:t>, M.</w:t>
      </w:r>
      <w:r w:rsidRPr="002F3756">
        <w:rPr>
          <w:w w:val="105"/>
          <w:sz w:val="28"/>
          <w:szCs w:val="28"/>
        </w:rPr>
        <w:t xml:space="preserve">O. </w:t>
      </w:r>
      <w:proofErr w:type="spellStart"/>
      <w:r w:rsidRPr="002F3756">
        <w:rPr>
          <w:w w:val="105"/>
          <w:sz w:val="28"/>
          <w:szCs w:val="28"/>
        </w:rPr>
        <w:t>Podustov</w:t>
      </w:r>
      <w:proofErr w:type="spellEnd"/>
      <w:r w:rsidRPr="002F3756">
        <w:rPr>
          <w:w w:val="105"/>
          <w:sz w:val="28"/>
          <w:szCs w:val="28"/>
        </w:rPr>
        <w:t xml:space="preserve">, </w:t>
      </w:r>
      <w:proofErr w:type="spellStart"/>
      <w:r w:rsidRPr="002F3756">
        <w:rPr>
          <w:w w:val="105"/>
          <w:sz w:val="28"/>
          <w:szCs w:val="28"/>
        </w:rPr>
        <w:t>Visnyk</w:t>
      </w:r>
      <w:proofErr w:type="spellEnd"/>
      <w:r w:rsidRPr="002F3756">
        <w:rPr>
          <w:w w:val="105"/>
          <w:sz w:val="28"/>
          <w:szCs w:val="28"/>
        </w:rPr>
        <w:t xml:space="preserve"> NTU “</w:t>
      </w:r>
      <w:proofErr w:type="spellStart"/>
      <w:r w:rsidRPr="002F3756">
        <w:rPr>
          <w:w w:val="105"/>
          <w:sz w:val="28"/>
          <w:szCs w:val="28"/>
        </w:rPr>
        <w:t>KhPI</w:t>
      </w:r>
      <w:proofErr w:type="spellEnd"/>
      <w:r w:rsidRPr="002F3756">
        <w:rPr>
          <w:w w:val="105"/>
          <w:sz w:val="28"/>
          <w:szCs w:val="28"/>
        </w:rPr>
        <w:t>” [Bulletin of the National Technical University “</w:t>
      </w:r>
      <w:proofErr w:type="spellStart"/>
      <w:r w:rsidRPr="002F3756">
        <w:rPr>
          <w:w w:val="105"/>
          <w:sz w:val="28"/>
          <w:szCs w:val="28"/>
        </w:rPr>
        <w:t>KhPI</w:t>
      </w:r>
      <w:proofErr w:type="spellEnd"/>
      <w:r w:rsidRPr="002F3756">
        <w:rPr>
          <w:w w:val="105"/>
          <w:sz w:val="28"/>
          <w:szCs w:val="28"/>
        </w:rPr>
        <w:t>”] 48 (2017) 24 – 28.</w:t>
      </w:r>
    </w:p>
    <w:p w:rsidR="00DE7C4D" w:rsidRDefault="007D4AF0" w:rsidP="007D4AF0">
      <w:pPr>
        <w:pStyle w:val="a4"/>
        <w:tabs>
          <w:tab w:val="left" w:pos="0"/>
        </w:tabs>
        <w:kinsoku w:val="0"/>
        <w:overflowPunct w:val="0"/>
        <w:spacing w:after="0"/>
        <w:ind w:firstLine="238"/>
        <w:jc w:val="both"/>
      </w:pPr>
      <w:r w:rsidRPr="00911083">
        <w:rPr>
          <w:sz w:val="28"/>
          <w:szCs w:val="28"/>
        </w:rPr>
        <w:t>[4]</w:t>
      </w:r>
      <w:r>
        <w:rPr>
          <w:sz w:val="28"/>
          <w:szCs w:val="28"/>
          <w:lang w:val="uk-UA"/>
        </w:rPr>
        <w:t xml:space="preserve"> </w:t>
      </w:r>
      <w:r>
        <w:rPr>
          <w:w w:val="110"/>
          <w:sz w:val="28"/>
          <w:szCs w:val="28"/>
          <w:lang w:val="en-US"/>
        </w:rPr>
        <w:t>T.</w:t>
      </w:r>
      <w:r w:rsidRPr="002F3756">
        <w:rPr>
          <w:w w:val="110"/>
          <w:sz w:val="28"/>
          <w:szCs w:val="28"/>
          <w:lang w:val="en-US"/>
        </w:rPr>
        <w:t>A</w:t>
      </w:r>
      <w:r w:rsidRPr="00911083">
        <w:rPr>
          <w:sz w:val="28"/>
          <w:szCs w:val="28"/>
        </w:rPr>
        <w:t xml:space="preserve"> </w:t>
      </w:r>
      <w:bookmarkStart w:id="0" w:name="Conclusions"/>
      <w:bookmarkStart w:id="1" w:name="References"/>
      <w:bookmarkStart w:id="2" w:name="_bookmark0"/>
      <w:bookmarkStart w:id="3" w:name="_bookmark1"/>
      <w:bookmarkStart w:id="4" w:name="_bookmark2"/>
      <w:bookmarkStart w:id="5" w:name="_bookmark3"/>
      <w:bookmarkStart w:id="6" w:name="_bookmark4"/>
      <w:bookmarkStart w:id="7" w:name="_bookmark5"/>
      <w:bookmarkStart w:id="8" w:name="_bookmark6"/>
      <w:bookmarkStart w:id="9" w:name="_bookmark7"/>
      <w:bookmarkStart w:id="10" w:name="_bookmark8"/>
      <w:bookmarkStart w:id="11" w:name="_bookmark9"/>
      <w:bookmarkStart w:id="12" w:name="_bookmark10"/>
      <w:bookmarkStart w:id="13" w:name="_bookmark11"/>
      <w:bookmarkStart w:id="14" w:name="_bookmark12"/>
      <w:bookmarkStart w:id="15" w:name="_bookmark13"/>
      <w:bookmarkStart w:id="16" w:name="_bookmark14"/>
      <w:bookmarkStart w:id="17" w:name="_bookmark15"/>
      <w:bookmarkStart w:id="18" w:name="_bookmark16"/>
      <w:bookmarkStart w:id="19" w:name="_bookmark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2F3756">
        <w:rPr>
          <w:w w:val="110"/>
          <w:sz w:val="28"/>
          <w:szCs w:val="28"/>
          <w:lang w:val="en-US"/>
        </w:rPr>
        <w:t>Bilous</w:t>
      </w:r>
      <w:proofErr w:type="spellEnd"/>
      <w:r w:rsidRPr="002F3756">
        <w:rPr>
          <w:w w:val="110"/>
          <w:sz w:val="28"/>
          <w:szCs w:val="28"/>
          <w:lang w:val="en-US"/>
        </w:rPr>
        <w:t xml:space="preserve">, </w:t>
      </w:r>
      <w:r>
        <w:rPr>
          <w:w w:val="110"/>
          <w:sz w:val="28"/>
          <w:szCs w:val="28"/>
          <w:lang w:val="en-US"/>
        </w:rPr>
        <w:t>G.</w:t>
      </w:r>
      <w:r w:rsidRPr="002F3756">
        <w:rPr>
          <w:w w:val="110"/>
          <w:sz w:val="28"/>
          <w:szCs w:val="28"/>
          <w:lang w:val="en-US"/>
        </w:rPr>
        <w:t>G</w:t>
      </w:r>
      <w:r>
        <w:rPr>
          <w:w w:val="110"/>
          <w:sz w:val="28"/>
          <w:szCs w:val="28"/>
          <w:lang w:val="uk-UA"/>
        </w:rPr>
        <w:t>.</w:t>
      </w:r>
      <w:r w:rsidRPr="002F3756">
        <w:rPr>
          <w:w w:val="110"/>
          <w:sz w:val="28"/>
          <w:szCs w:val="28"/>
          <w:lang w:val="en-US"/>
        </w:rPr>
        <w:t xml:space="preserve"> </w:t>
      </w:r>
      <w:proofErr w:type="spellStart"/>
      <w:r w:rsidRPr="002F3756">
        <w:rPr>
          <w:w w:val="110"/>
          <w:sz w:val="28"/>
          <w:szCs w:val="28"/>
          <w:lang w:val="en-US"/>
        </w:rPr>
        <w:t>Tulsky</w:t>
      </w:r>
      <w:proofErr w:type="spellEnd"/>
      <w:r w:rsidRPr="002F3756">
        <w:rPr>
          <w:w w:val="110"/>
          <w:sz w:val="28"/>
          <w:szCs w:val="28"/>
          <w:lang w:val="en-US"/>
        </w:rPr>
        <w:t xml:space="preserve">, </w:t>
      </w:r>
      <w:r>
        <w:rPr>
          <w:w w:val="110"/>
          <w:sz w:val="28"/>
          <w:szCs w:val="28"/>
          <w:lang w:val="en-US"/>
        </w:rPr>
        <w:t>O.</w:t>
      </w:r>
      <w:r w:rsidRPr="002F3756">
        <w:rPr>
          <w:w w:val="110"/>
          <w:sz w:val="28"/>
          <w:szCs w:val="28"/>
          <w:lang w:val="en-US"/>
        </w:rPr>
        <w:t xml:space="preserve">L. </w:t>
      </w:r>
      <w:proofErr w:type="spellStart"/>
      <w:r w:rsidRPr="002F3756">
        <w:rPr>
          <w:w w:val="110"/>
          <w:sz w:val="28"/>
          <w:szCs w:val="28"/>
          <w:lang w:val="en-US"/>
        </w:rPr>
        <w:t>Matrunchyk</w:t>
      </w:r>
      <w:proofErr w:type="spellEnd"/>
      <w:r>
        <w:rPr>
          <w:w w:val="110"/>
          <w:sz w:val="28"/>
          <w:szCs w:val="28"/>
          <w:lang w:val="uk-UA"/>
        </w:rPr>
        <w:t xml:space="preserve">, </w:t>
      </w:r>
      <w:proofErr w:type="spellStart"/>
      <w:r w:rsidRPr="002F3756">
        <w:rPr>
          <w:w w:val="105"/>
          <w:sz w:val="28"/>
          <w:szCs w:val="28"/>
        </w:rPr>
        <w:t>Visnyk</w:t>
      </w:r>
      <w:proofErr w:type="spellEnd"/>
      <w:r w:rsidRPr="002F3756">
        <w:rPr>
          <w:w w:val="105"/>
          <w:sz w:val="28"/>
          <w:szCs w:val="28"/>
        </w:rPr>
        <w:t xml:space="preserve"> NTU “</w:t>
      </w:r>
      <w:proofErr w:type="spellStart"/>
      <w:r w:rsidRPr="002F3756">
        <w:rPr>
          <w:w w:val="105"/>
          <w:sz w:val="28"/>
          <w:szCs w:val="28"/>
        </w:rPr>
        <w:t>KhPI</w:t>
      </w:r>
      <w:proofErr w:type="spellEnd"/>
      <w:r w:rsidRPr="002F3756">
        <w:rPr>
          <w:w w:val="105"/>
          <w:sz w:val="28"/>
          <w:szCs w:val="28"/>
        </w:rPr>
        <w:t>” [Bulletin of the National Te</w:t>
      </w:r>
      <w:r>
        <w:rPr>
          <w:w w:val="105"/>
          <w:sz w:val="28"/>
          <w:szCs w:val="28"/>
        </w:rPr>
        <w:t>chnical University “</w:t>
      </w:r>
      <w:proofErr w:type="spellStart"/>
      <w:r>
        <w:rPr>
          <w:w w:val="105"/>
          <w:sz w:val="28"/>
          <w:szCs w:val="28"/>
        </w:rPr>
        <w:t>KhPI</w:t>
      </w:r>
      <w:proofErr w:type="spellEnd"/>
      <w:r>
        <w:rPr>
          <w:w w:val="105"/>
          <w:sz w:val="28"/>
          <w:szCs w:val="28"/>
        </w:rPr>
        <w:t>”] 4</w:t>
      </w:r>
      <w:r>
        <w:rPr>
          <w:w w:val="105"/>
          <w:sz w:val="28"/>
          <w:szCs w:val="28"/>
          <w:lang w:val="uk-UA"/>
        </w:rPr>
        <w:t>9</w:t>
      </w:r>
      <w:r w:rsidRPr="002F3756">
        <w:rPr>
          <w:w w:val="105"/>
          <w:sz w:val="28"/>
          <w:szCs w:val="28"/>
        </w:rPr>
        <w:t xml:space="preserve"> (2017) </w:t>
      </w:r>
      <w:r>
        <w:rPr>
          <w:w w:val="105"/>
          <w:sz w:val="28"/>
          <w:szCs w:val="28"/>
          <w:lang w:val="uk-UA"/>
        </w:rPr>
        <w:t>10</w:t>
      </w:r>
      <w:r>
        <w:rPr>
          <w:w w:val="105"/>
          <w:sz w:val="28"/>
          <w:szCs w:val="28"/>
        </w:rPr>
        <w:t xml:space="preserve"> – </w:t>
      </w:r>
      <w:r>
        <w:rPr>
          <w:w w:val="105"/>
          <w:sz w:val="28"/>
          <w:szCs w:val="28"/>
          <w:lang w:val="uk-UA"/>
        </w:rPr>
        <w:t>14</w:t>
      </w:r>
      <w:r w:rsidRPr="002F3756">
        <w:rPr>
          <w:w w:val="105"/>
          <w:sz w:val="28"/>
          <w:szCs w:val="28"/>
        </w:rPr>
        <w:t>.</w:t>
      </w:r>
    </w:p>
    <w:sectPr w:rsidR="00DE7C4D" w:rsidSect="009D2B4A">
      <w:footnotePr>
        <w:numFmt w:val="chicago"/>
      </w:footnotePr>
      <w:pgSz w:w="10886" w:h="14855" w:code="161"/>
      <w:pgMar w:top="1134" w:right="1134" w:bottom="1134" w:left="1134" w:header="907" w:footer="125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Fmt w:val="chicago"/>
  </w:footnotePr>
  <w:compat/>
  <w:rsids>
    <w:rsidRoot w:val="007D4AF0"/>
    <w:rsid w:val="001B0D04"/>
    <w:rsid w:val="001F7C92"/>
    <w:rsid w:val="00307EF1"/>
    <w:rsid w:val="003D2DA3"/>
    <w:rsid w:val="005326C4"/>
    <w:rsid w:val="007D4AF0"/>
    <w:rsid w:val="00BA1D50"/>
    <w:rsid w:val="00DE7C4D"/>
    <w:rsid w:val="00F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0"/>
    <w:pPr>
      <w:widowControl w:val="0"/>
      <w:jc w:val="left"/>
    </w:pPr>
    <w:rPr>
      <w:rFonts w:eastAsia="SimSun"/>
      <w:color w:val="auto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s-Affiliation">
    <w:name w:val="Els-Affiliation"/>
    <w:next w:val="a"/>
    <w:rsid w:val="007D4AF0"/>
    <w:pPr>
      <w:suppressAutoHyphens/>
      <w:spacing w:line="200" w:lineRule="exact"/>
      <w:jc w:val="center"/>
    </w:pPr>
    <w:rPr>
      <w:rFonts w:eastAsia="SimSun"/>
      <w:i/>
      <w:noProof/>
      <w:color w:val="auto"/>
      <w:sz w:val="16"/>
      <w:szCs w:val="20"/>
      <w:lang w:val="en-US"/>
    </w:rPr>
  </w:style>
  <w:style w:type="paragraph" w:customStyle="1" w:styleId="Els-reference">
    <w:name w:val="Els-reference"/>
    <w:rsid w:val="007D4AF0"/>
    <w:pPr>
      <w:tabs>
        <w:tab w:val="left" w:pos="312"/>
      </w:tabs>
      <w:spacing w:line="200" w:lineRule="exact"/>
      <w:ind w:left="312" w:hanging="312"/>
      <w:jc w:val="left"/>
    </w:pPr>
    <w:rPr>
      <w:rFonts w:eastAsia="SimSun"/>
      <w:noProof/>
      <w:color w:val="auto"/>
      <w:sz w:val="16"/>
      <w:szCs w:val="20"/>
      <w:lang w:val="en-US"/>
    </w:rPr>
  </w:style>
  <w:style w:type="paragraph" w:customStyle="1" w:styleId="Els-reference-head">
    <w:name w:val="Els-reference-head"/>
    <w:next w:val="Els-reference"/>
    <w:rsid w:val="007D4AF0"/>
    <w:pPr>
      <w:keepNext/>
      <w:spacing w:before="480" w:after="200" w:line="220" w:lineRule="exact"/>
      <w:jc w:val="left"/>
    </w:pPr>
    <w:rPr>
      <w:rFonts w:eastAsia="SimSun"/>
      <w:b/>
      <w:color w:val="auto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D4AF0"/>
    <w:pPr>
      <w:ind w:left="720"/>
      <w:contextualSpacing/>
    </w:pPr>
  </w:style>
  <w:style w:type="character" w:customStyle="1" w:styleId="shorttext">
    <w:name w:val="short_text"/>
    <w:basedOn w:val="a0"/>
    <w:rsid w:val="007D4AF0"/>
  </w:style>
  <w:style w:type="character" w:customStyle="1" w:styleId="alt-edited">
    <w:name w:val="alt-edited"/>
    <w:basedOn w:val="a0"/>
    <w:rsid w:val="007D4AF0"/>
  </w:style>
  <w:style w:type="character" w:customStyle="1" w:styleId="tlid-translation">
    <w:name w:val="tlid-translation"/>
    <w:basedOn w:val="a0"/>
    <w:rsid w:val="007D4AF0"/>
  </w:style>
  <w:style w:type="paragraph" w:styleId="a4">
    <w:name w:val="Body Text"/>
    <w:basedOn w:val="a"/>
    <w:link w:val="a5"/>
    <w:uiPriority w:val="99"/>
    <w:unhideWhenUsed/>
    <w:rsid w:val="007D4AF0"/>
    <w:pPr>
      <w:spacing w:after="120"/>
    </w:pPr>
    <w:rPr>
      <w:lang/>
    </w:rPr>
  </w:style>
  <w:style w:type="character" w:customStyle="1" w:styleId="a5">
    <w:name w:val="Основной текст Знак"/>
    <w:basedOn w:val="a0"/>
    <w:link w:val="a4"/>
    <w:uiPriority w:val="99"/>
    <w:rsid w:val="007D4AF0"/>
    <w:rPr>
      <w:rFonts w:eastAsia="SimSun"/>
      <w:color w:val="auto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7D4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AF0"/>
    <w:rPr>
      <w:rFonts w:ascii="Tahoma" w:eastAsia="SimSun" w:hAnsi="Tahoma" w:cs="Tahoma"/>
      <w:color w:val="auto"/>
      <w:sz w:val="16"/>
      <w:szCs w:val="16"/>
      <w:lang w:val="en-GB"/>
    </w:rPr>
  </w:style>
  <w:style w:type="table" w:styleId="a8">
    <w:name w:val="Table Grid"/>
    <w:basedOn w:val="a1"/>
    <w:uiPriority w:val="59"/>
    <w:rsid w:val="007D4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1439</Words>
  <Characters>8206</Characters>
  <Application>Microsoft Office Word</Application>
  <DocSecurity>0</DocSecurity>
  <Lines>68</Lines>
  <Paragraphs>19</Paragraphs>
  <ScaleCrop>false</ScaleCrop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</dc:creator>
  <cp:lastModifiedBy>Muma</cp:lastModifiedBy>
  <cp:revision>1</cp:revision>
  <dcterms:created xsi:type="dcterms:W3CDTF">2019-01-16T15:41:00Z</dcterms:created>
  <dcterms:modified xsi:type="dcterms:W3CDTF">2019-01-16T15:47:00Z</dcterms:modified>
</cp:coreProperties>
</file>